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Годовой отчет о ходе реализации и оценке эффективности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муниципальной программы «Обеспечение деятельности администрации Белозерского муниципального района 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подведомственных учреждений» на 2021- 2025 годы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</w:t>
      </w:r>
    </w:p>
    <w:p w14:paraId="05000000">
      <w:pPr>
        <w:pStyle w:val="Style_1"/>
        <w:ind/>
        <w:jc w:val="center"/>
        <w:rPr>
          <w:b w:val="1"/>
        </w:rPr>
      </w:pPr>
    </w:p>
    <w:p w14:paraId="06000000">
      <w:pPr>
        <w:widowControl w:val="0"/>
        <w:spacing w:after="0" w:line="240" w:lineRule="auto"/>
        <w:ind w:firstLine="54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утверждена</w:t>
      </w:r>
      <w:r>
        <w:rPr>
          <w:rFonts w:ascii="Times New Roman" w:hAnsi="Times New Roman"/>
          <w:sz w:val="24"/>
        </w:rPr>
        <w:t xml:space="preserve">  постанов</w:t>
      </w:r>
      <w:r>
        <w:rPr>
          <w:rFonts w:ascii="Times New Roman" w:hAnsi="Times New Roman"/>
          <w:sz w:val="24"/>
        </w:rPr>
        <w:t xml:space="preserve">лением администрации  района от </w:t>
      </w:r>
      <w:r>
        <w:rPr>
          <w:rFonts w:ascii="Times New Roman" w:hAnsi="Times New Roman"/>
          <w:sz w:val="24"/>
        </w:rPr>
        <w:t>08.12.2020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510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Цель программы: о</w:t>
      </w:r>
      <w:r>
        <w:rPr>
          <w:rFonts w:ascii="Times New Roman" w:hAnsi="Times New Roman"/>
          <w:color w:val="000000"/>
          <w:sz w:val="24"/>
        </w:rPr>
        <w:t xml:space="preserve">беспечение деятельности администрации Белозерского муниципального района и подведомственных муниципальных учреждений  по  качественному </w:t>
      </w:r>
      <w:r>
        <w:rPr>
          <w:rFonts w:ascii="Times New Roman" w:hAnsi="Times New Roman"/>
          <w:sz w:val="24"/>
        </w:rPr>
        <w:t>решению вопросов местного значения, а также отдельных передаваемых государственных полномочий.</w:t>
      </w:r>
    </w:p>
    <w:p w14:paraId="07000000">
      <w:pPr>
        <w:pStyle w:val="Style_2"/>
        <w:ind w:firstLine="54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муниципальной программы </w:t>
      </w:r>
      <w:r>
        <w:rPr>
          <w:rFonts w:ascii="Times New Roman" w:hAnsi="Times New Roman"/>
          <w:sz w:val="24"/>
        </w:rPr>
        <w:t>реализуются</w:t>
      </w:r>
      <w:r>
        <w:rPr>
          <w:rFonts w:ascii="Times New Roman" w:hAnsi="Times New Roman"/>
          <w:sz w:val="24"/>
        </w:rPr>
        <w:t xml:space="preserve"> четыр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 основных мероприятий:</w:t>
      </w:r>
    </w:p>
    <w:p w14:paraId="08000000">
      <w:pPr>
        <w:pStyle w:val="Style_2"/>
        <w:numPr>
          <w:ilvl w:val="0"/>
          <w:numId w:val="1"/>
        </w:numPr>
        <w:ind w:firstLine="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деятельности администрации Белозерского муниципального района по выполнению полномочий местного значения.</w:t>
      </w:r>
    </w:p>
    <w:p w14:paraId="09000000">
      <w:pPr>
        <w:pStyle w:val="Style_2"/>
        <w:numPr>
          <w:ilvl w:val="0"/>
          <w:numId w:val="1"/>
        </w:numPr>
        <w:ind w:firstLine="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администрацией района переданных отдельных государственных полномочий.</w:t>
      </w:r>
    </w:p>
    <w:p w14:paraId="0A000000">
      <w:pPr>
        <w:pStyle w:val="Style_2"/>
        <w:ind w:firstLine="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Обеспечение деятельности учреждений, подведомственных администрации района.</w:t>
      </w:r>
    </w:p>
    <w:p w14:paraId="0B000000">
      <w:pPr>
        <w:pStyle w:val="Style_2"/>
        <w:ind w:firstLine="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Социальная поддержка отдельных категорий граждан и муниципальных служащих, некоммерческих и ветеранских организаций района.</w:t>
      </w:r>
    </w:p>
    <w:p w14:paraId="0C000000">
      <w:pPr>
        <w:widowControl w:val="0"/>
        <w:spacing w:after="0" w:line="240" w:lineRule="auto"/>
        <w:ind w:firstLine="540" w:left="567" w:right="677"/>
        <w:jc w:val="both"/>
        <w:rPr>
          <w:rFonts w:ascii="Times New Roman" w:hAnsi="Times New Roman"/>
          <w:sz w:val="24"/>
        </w:rPr>
      </w:pP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609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рабочих мест работников администрации района, оборудованных надлежащим образом;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4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количество граждан, проживающих и работающих в сельской местности, получ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ающих меры социальной поддержки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года выплаты производились  63 человекам, на конец года – 59 человекам, среднегодовой показатель -  61 человек, своевременно не внесены изменения в программу.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4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зерского муниципального 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года выплаты производились 58 человекам, в течение года 1 человек умер.</w:t>
            </w:r>
          </w:p>
        </w:tc>
      </w:tr>
      <w:tr>
        <w:trPr>
          <w:trHeight w:hRule="atLeast" w:val="98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5D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</w:t>
      </w:r>
    </w:p>
    <w:p w14:paraId="5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</w:t>
      </w:r>
      <w:r>
        <w:rPr>
          <w:rFonts w:ascii="Times New Roman" w:hAnsi="Times New Roman"/>
          <w:sz w:val="24"/>
        </w:rPr>
        <w:t xml:space="preserve">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</w:p>
    <w:p w14:paraId="6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2268"/>
        <w:gridCol w:w="1842"/>
        <w:gridCol w:w="852"/>
        <w:gridCol w:w="850"/>
        <w:gridCol w:w="851"/>
        <w:gridCol w:w="850"/>
        <w:gridCol w:w="1843"/>
        <w:gridCol w:w="3684"/>
        <w:gridCol w:w="2268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5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 &lt;6&gt;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30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2"/>
              <w:ind w:firstLine="0" w:left="0"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Основное мероприятие 1. Обеспечение деятельности администрации Белозерского муниципального района по выполнен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ию полномочий местного значения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59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1.1.Обеспечение деятельности администрации района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Д.Н.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 управляющий делами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оплату труда работников администрации района с учетом результативности работы</w:t>
            </w:r>
          </w:p>
          <w:p w14:paraId="9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Обеспечена 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  в соответствии с решением Представительного Собрания района, постановлением Главы района, постановлением администрации района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1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1.1.2.Обеспечение условий для деятельности администрации района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Д.Н., управляющий делами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Оборудовать надлежащим образом рабочие места работников администрации района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Переоборудовано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20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автоматизированных рабочих мест;</w:t>
            </w:r>
          </w:p>
          <w:p w14:paraId="A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беспечен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профосмотр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 страховка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26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муниципальных служащих, заключены договоры на  оплату услуг связи и Интернета спецсвязи, почты;</w:t>
            </w:r>
          </w:p>
          <w:p w14:paraId="A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обеспечено теплоснабжение, водоснабжение, электроснабжение зданий Советский проспект д. 63 и Карла Маркса, д. 18; внесены членские взносы в ассоциацию муниципальных образований; </w:t>
            </w:r>
            <w:r>
              <w:rPr>
                <w:rFonts w:ascii="Times New Roman" w:hAnsi="Times New Roman"/>
                <w:sz w:val="24"/>
              </w:rPr>
              <w:t xml:space="preserve">обеспечены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представительские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расходы на сумму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50,0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руб.;</w:t>
            </w:r>
          </w:p>
          <w:p w14:paraId="A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налогов, госпошлин и иных платежей; услуги банка по зачислению пенсий и ЕДК.</w:t>
            </w:r>
          </w:p>
          <w:p w14:paraId="A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Оборудовано рабочее место для инвалида на сумму 100,0 тыс. руб.</w:t>
            </w:r>
            <w:r>
              <w:rPr>
                <w:rFonts w:ascii="Times New Roman" w:hAnsi="Times New Roman"/>
                <w:sz w:val="24"/>
              </w:rPr>
              <w:t>, приобретена оргтехника, телефон  и мебель.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 Обеспечение исполнения полномочий местного значения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1.2.1. Обеспечение проживающих в поселении и нуждающихся в жилых помещениях малоимущих граждан жилыми помещениями, организация строительства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rPr>
          <w:trHeight w:hRule="atLeast" w:val="144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сельскими поселениями района  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Голубева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Антушевского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Гусева Л.Н.,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Артюшинского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с/п, </w:t>
            </w:r>
          </w:p>
          <w:p w14:paraId="C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Чудинова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С.В.,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Куностьского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</w:t>
            </w:r>
          </w:p>
          <w:p w14:paraId="C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Апполонова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Шольского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Обеспечить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Куностьское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D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стройматериалов;</w:t>
            </w:r>
          </w:p>
          <w:p w14:paraId="D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МЗ;</w:t>
            </w:r>
          </w:p>
          <w:p w14:paraId="D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Текущий ремонт жилья.</w:t>
            </w:r>
          </w:p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Артюшинское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стройматериалов;</w:t>
            </w:r>
          </w:p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Взносы в ФКР;</w:t>
            </w:r>
          </w:p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печей;</w:t>
            </w: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Оценка тех. состояния жилья;</w:t>
            </w:r>
          </w:p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жилья.</w:t>
            </w:r>
          </w:p>
          <w:p w14:paraId="D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Антушевское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D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Уплата взносов в ФКР;</w:t>
            </w:r>
          </w:p>
          <w:p w14:paraId="D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Внутренний ремонт квартиры;</w:t>
            </w:r>
          </w:p>
          <w:p w14:paraId="D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Электромонтажные работы жилого дома;</w:t>
            </w:r>
          </w:p>
          <w:p w14:paraId="D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системы канализации в жилом доме;</w:t>
            </w:r>
          </w:p>
          <w:p w14:paraId="D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-Ремонт водопроводных труб в жилом доме;</w:t>
            </w:r>
          </w:p>
          <w:p w14:paraId="E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Шольское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E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Капитальный ремонт кровли по адресу;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Лесная, дом 2, кв.2;</w:t>
            </w:r>
          </w:p>
          <w:p w14:paraId="E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Кладка печи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Пионерская, дом 8, кв.3;</w:t>
            </w:r>
          </w:p>
          <w:p w14:paraId="E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капитальный ремонт веранды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Космонавтов, дом 6, кв. 3,4;</w:t>
            </w:r>
          </w:p>
          <w:p w14:paraId="E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-ИП Нестеров капитальный </w:t>
            </w:r>
            <w:r>
              <w:rPr>
                <w:rFonts w:ascii="Times New Roman" w:hAnsi="Times New Roman"/>
                <w:sz w:val="24"/>
              </w:rPr>
              <w:t xml:space="preserve">ремонт веранды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Мира, дом 19, кв. 3,4;</w:t>
            </w:r>
          </w:p>
          <w:p w14:paraId="E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кладка печи по адресу: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.И</w:t>
            </w:r>
            <w:r>
              <w:rPr>
                <w:rFonts w:ascii="Times New Roman" w:hAnsi="Times New Roman"/>
                <w:sz w:val="24"/>
              </w:rPr>
              <w:t>вановский</w:t>
            </w:r>
            <w:r>
              <w:rPr>
                <w:rFonts w:ascii="Times New Roman" w:hAnsi="Times New Roman"/>
                <w:sz w:val="24"/>
              </w:rPr>
              <w:t>, ул. Центральная, дом 14, кв. 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администрацией района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Полномочия по постановке на учет граждан </w:t>
            </w:r>
            <w:r>
              <w:rPr>
                <w:rFonts w:ascii="Times New Roman" w:hAnsi="Times New Roman"/>
                <w:sz w:val="24"/>
              </w:rPr>
              <w:t>Глушковского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 нуждающихся в жилье переданы в администрацию район, доплата специалисту, осуществляющему данные полномочия проводилась из ФОТ администрации.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1.2.2.Организация в границах поселения электро-тепло-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газо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 водоснабжения населения, водоотведение, снабжение населения топливом, в том числе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Голубева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Антушевского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Гусева Л.Н.,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Артюшинского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с/п, </w:t>
            </w:r>
          </w:p>
          <w:p w14:paraId="F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Чудинова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С.В.,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Куностьского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</w:t>
            </w:r>
          </w:p>
          <w:p w14:paraId="F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Лоншакова Т.А.,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Глушковского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</w:t>
            </w:r>
          </w:p>
          <w:p w14:paraId="F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Апполонова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Шольского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Организовать  в границах поселения электро-тепло-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газо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 водоснабжение населения, водоотведение, снабжение населения топливом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Куностьское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Обслуживание водозаборных и водоочистных сооружений;</w:t>
            </w:r>
          </w:p>
          <w:p w14:paraId="0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Электроэнергия;</w:t>
            </w:r>
          </w:p>
          <w:p w14:paraId="0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Исследование воды;</w:t>
            </w:r>
          </w:p>
          <w:p w14:paraId="0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Предоплата проекта;</w:t>
            </w:r>
          </w:p>
          <w:p w14:paraId="0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дров;</w:t>
            </w:r>
          </w:p>
          <w:p w14:paraId="0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сульфат алюминий, соль;</w:t>
            </w:r>
          </w:p>
          <w:p w14:paraId="0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линии водопровода;</w:t>
            </w:r>
          </w:p>
          <w:p w14:paraId="0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Актуализация схемы;</w:t>
            </w:r>
          </w:p>
          <w:p w14:paraId="0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по договорам ГПХ.</w:t>
            </w:r>
          </w:p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Артюшинское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-Обслуживание </w:t>
            </w:r>
            <w:r>
              <w:rPr>
                <w:rFonts w:ascii="Times New Roman" w:hAnsi="Times New Roman"/>
                <w:sz w:val="24"/>
              </w:rPr>
              <w:t>водозаборных</w:t>
            </w:r>
            <w:r>
              <w:rPr>
                <w:rFonts w:ascii="Times New Roman" w:hAnsi="Times New Roman"/>
                <w:sz w:val="24"/>
              </w:rPr>
              <w:t xml:space="preserve"> и водоочистных сооружения;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Электроэнергия;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Исследования воды;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-Обустройство подъезда к </w:t>
            </w:r>
            <w:r>
              <w:rPr>
                <w:rFonts w:ascii="Times New Roman" w:hAnsi="Times New Roman"/>
                <w:sz w:val="24"/>
              </w:rPr>
              <w:t>артскважине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Водный налог;</w:t>
            </w:r>
          </w:p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линии водопровода;</w:t>
            </w:r>
          </w:p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общественных колодцев;</w:t>
            </w:r>
          </w:p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по договорам ГПХ.</w:t>
            </w:r>
          </w:p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Антушевское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Подвоз воды;</w:t>
            </w:r>
          </w:p>
          <w:p w14:paraId="1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электроэнергии;</w:t>
            </w:r>
          </w:p>
          <w:p w14:paraId="1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водопровода, оплата труда;</w:t>
            </w:r>
          </w:p>
          <w:p w14:paraId="1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труда, сметная документация;</w:t>
            </w:r>
          </w:p>
          <w:p w14:paraId="1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Приобретение металлопроката и прочих МЗ;</w:t>
            </w:r>
          </w:p>
          <w:p w14:paraId="1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Водный налог;</w:t>
            </w:r>
          </w:p>
          <w:p w14:paraId="1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Шольское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ООО «Горизонт» - проведение и подключение к общим сетям питьевого водоснабжения квартиры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Комсомольская, дом 2, кв.2;</w:t>
            </w:r>
          </w:p>
          <w:p w14:paraId="1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ООО «</w:t>
            </w:r>
            <w:r>
              <w:rPr>
                <w:rFonts w:ascii="Times New Roman" w:hAnsi="Times New Roman"/>
                <w:sz w:val="24"/>
              </w:rPr>
              <w:t>Строймастер</w:t>
            </w:r>
            <w:r>
              <w:rPr>
                <w:rFonts w:ascii="Times New Roman" w:hAnsi="Times New Roman"/>
                <w:sz w:val="24"/>
              </w:rPr>
              <w:t xml:space="preserve">» - ремонт системы отопления в 8 квартирном доме по адресу: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.З</w:t>
            </w:r>
            <w:r>
              <w:rPr>
                <w:rFonts w:ascii="Times New Roman" w:hAnsi="Times New Roman"/>
                <w:sz w:val="24"/>
              </w:rPr>
              <w:t>убово</w:t>
            </w:r>
            <w:r>
              <w:rPr>
                <w:rFonts w:ascii="Times New Roman" w:hAnsi="Times New Roman"/>
                <w:sz w:val="24"/>
              </w:rPr>
              <w:t>, ул. Пролетарская, дом 18.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Глушковское</w:t>
            </w:r>
            <w:r>
              <w:rPr>
                <w:rFonts w:ascii="Times New Roman" w:hAnsi="Times New Roman"/>
                <w:sz w:val="24"/>
              </w:rPr>
              <w:t xml:space="preserve"> с/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труда работников;</w:t>
            </w:r>
          </w:p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Начисления;</w:t>
            </w:r>
          </w:p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Откачка канализации, промывка линии канализации, прочистка канализационного колодца, ремонтные работ</w:t>
            </w:r>
            <w:r>
              <w:rPr>
                <w:rFonts w:ascii="Times New Roman" w:hAnsi="Times New Roman"/>
                <w:sz w:val="24"/>
              </w:rPr>
              <w:t>ы ООО</w:t>
            </w:r>
            <w:r>
              <w:rPr>
                <w:rFonts w:ascii="Times New Roman" w:hAnsi="Times New Roman"/>
                <w:sz w:val="24"/>
              </w:rPr>
              <w:t xml:space="preserve"> Водоканал, ООО </w:t>
            </w:r>
            <w:r>
              <w:rPr>
                <w:rFonts w:ascii="Times New Roman" w:hAnsi="Times New Roman"/>
                <w:sz w:val="24"/>
              </w:rPr>
              <w:t>Жилищник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Папазян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ПСД на устройство септик;</w:t>
            </w:r>
          </w:p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Электроэнергия очистных сооружений.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ind/>
              <w:jc w:val="center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1.2.3.Обеспечение взносов в фонд капитального ремонта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Устинова М.Ю., начальник отдела народно – хозяйственного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комплекса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Обеспечить внесение взносов в фонд капитального ремонта за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муниципальное жильё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Взносы в фонд капитального ремонта внесены в полном объеме за муниципальное жилье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1.2.4.Осуществление полномочий, переданных администрации района поселениями района в соответствии с заключенными соглашениями, в том числе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Обеспечить выполнение полномочия,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переданных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администрации района поселениями района в соответствии с заключенными соглашениями, в полном объёме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по правовому обеспечению деятельности органов местного самоуправления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Карлина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А.М., начальник юридического отдела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2022 год юридическим отделом – разработано 58 типовых модельных муниципальных правовых актов поселения (в том числе решения Совета поселения, постановления администрации поселения);</w:t>
            </w:r>
          </w:p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предоставлены устные консультации по вопросам, возникающим в деятельности ОМС поселения в количестве –720;</w:t>
            </w:r>
          </w:p>
          <w:p w14:paraId="4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проведена правовая экспертиза проектов МПА поселения, договоров, соглашений, контрактов, заключаемых поселением и ОМС поселения на предмет их соответствия требованиям действующего законодательства в количестве – 236;</w:t>
            </w:r>
          </w:p>
          <w:p w14:paraId="4D010000">
            <w:pPr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проведена претензионной работа, подготовка жалоб,  заявлений о рассрочке исполнений решений судов, </w:t>
            </w:r>
            <w:r>
              <w:rPr>
                <w:rFonts w:ascii="Times New Roman" w:hAnsi="Times New Roman"/>
                <w:sz w:val="24"/>
              </w:rPr>
              <w:t>заявлений об отсрочке исполнения предписаний контролирующих, надзорных органов;</w:t>
            </w:r>
          </w:p>
          <w:p w14:paraId="4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проведено информирование ОМС поселений об изменении действующего законодательства – ежемесячно;</w:t>
            </w:r>
          </w:p>
          <w:p w14:paraId="4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осуществлена подготовка и оформление проектов муниципальных правовых актов по реализации федеральных законов.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Шамарина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М.Н., начальник управления социально – экономического развития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tabs>
                <w:tab w:leader="none" w:pos="546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исполнения полномочий:</w:t>
            </w:r>
          </w:p>
          <w:p w14:paraId="5D010000">
            <w:pPr>
              <w:tabs>
                <w:tab w:leader="none" w:pos="546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подготовке ярмарок, проводимых на территории муниципального образования «Город Белозерск»;</w:t>
            </w:r>
          </w:p>
          <w:p w14:paraId="5E010000">
            <w:pPr>
              <w:tabs>
                <w:tab w:leader="none" w:pos="546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взаимодействие с уполномоченными органами государственной власти по предупреждению, выявлению правонарушений в сфере потребительского рынка, в том числе путем проведения рейдов;</w:t>
            </w:r>
          </w:p>
          <w:p w14:paraId="5F010000">
            <w:pPr>
              <w:tabs>
                <w:tab w:leader="none" w:pos="546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ведение реестра субъектов малого и среднего предпринимательства муниципального образования «Город Белозерск»;</w:t>
            </w:r>
          </w:p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проведение информационных дней, встреч, семинаров, совещаний, бесплатных обучений для субъектов малого бизнеса города Белозерска: в 2022 году в режиме «онлайн» были организованы и проведены семинары, </w:t>
            </w:r>
            <w:r>
              <w:rPr>
                <w:rFonts w:ascii="Times New Roman" w:hAnsi="Times New Roman"/>
              </w:rPr>
              <w:t>вебинары</w:t>
            </w:r>
            <w:r>
              <w:rPr>
                <w:rFonts w:ascii="Times New Roman" w:hAnsi="Times New Roman"/>
              </w:rPr>
              <w:t xml:space="preserve"> по вопросам, касающимся разных сфер </w:t>
            </w:r>
            <w:r>
              <w:rPr>
                <w:rFonts w:ascii="Times New Roman" w:hAnsi="Times New Roman"/>
              </w:rPr>
              <w:t>предпринимательской деятельности;</w:t>
            </w:r>
          </w:p>
          <w:p w14:paraId="61010000">
            <w:pPr>
              <w:tabs>
                <w:tab w:leader="none" w:pos="546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взаимодействие с субъектами</w:t>
            </w:r>
            <w:r>
              <w:rPr>
                <w:rFonts w:ascii="Times New Roman" w:hAnsi="Times New Roman"/>
                <w:sz w:val="24"/>
              </w:rPr>
              <w:t xml:space="preserve"> малого бизнеса города Белозерска;</w:t>
            </w:r>
          </w:p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оказание консультативной помощи субъектам малого предпринимательства города Белозерска; </w:t>
            </w:r>
          </w:p>
          <w:p w14:paraId="6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представителей МСП города Белозерска в работе Совета по развитию малого и среднего предпринимательства, проведено 2 заседания  районного Совета по развитию малого и среднего предпринимательства;</w:t>
            </w:r>
          </w:p>
          <w:p w14:paraId="6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размещение в СМИ информационных материалов для субъектов малого и среднего предпринимательства города Белозерска.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в сфере градостроительного и жилищного законодательства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after="0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Разработано 43 градостроительных плана земельных участков, рассмотрено 25 заявлений о планируемом строительстве индивидуального жилого дома, 3 заявления на уведомление о соответствии построенного объекта индивидуального жилищного строительства. Рассмотрено 4 заявления на разрешение на строительство, выдано 3 разрешения на строительство. Выдано одно разрешение на ввод в эксплуатацию, сооружение поставлено на кадастровый учет.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Обследование 15 домов по вопросу пригодности помещений для проживания, а многоквартирных домов ветхими, аварийными подлежащими сносу. Присвоено 59 адресов.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функций в сфере информационных технологий и защиты информации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Орлов М.А., начальник отдела информационных технологий и защиты информации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переданных полномочий администрацией городского поселения «Город Белозерск» обеспечено бесперебойное функционирование и технического обслуживание комплекса средств автоматизации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по определению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 Н., управляющий делами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выполнения переданных полномочий размещен нормативно – правой акт  о нормативах на погребение в районной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по созданию и содержанию и организации деятельности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аварийно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спасательных служб и (или)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аварийно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спасательных формирований на территории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 Н., управляющий делами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выполнения переданных полномочий заключен контракт с </w:t>
            </w:r>
            <w:r>
              <w:rPr>
                <w:rFonts w:ascii="Times New Roman" w:hAnsi="Times New Roman"/>
                <w:sz w:val="24"/>
              </w:rPr>
              <w:t>аварийно</w:t>
            </w:r>
            <w:r>
              <w:rPr>
                <w:rFonts w:ascii="Times New Roman" w:hAnsi="Times New Roman"/>
                <w:sz w:val="24"/>
              </w:rPr>
              <w:t xml:space="preserve"> – спасательной службой Вологодской области на обслуживание населения и территории от ЧС муниципального характера, контракт выполнен в полном объеме.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1.2.5.Реализация проекта «Народный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бюджет»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Голубева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Антушевского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Гусева Л.Н.,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Артюшинского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с/п,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Обеспечить участие 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проекте «Народный бюджет»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колодцев в </w:t>
            </w:r>
            <w:r>
              <w:rPr>
                <w:rFonts w:ascii="Times New Roman" w:hAnsi="Times New Roman"/>
                <w:sz w:val="24"/>
              </w:rPr>
              <w:t>Антушевском</w:t>
            </w:r>
            <w:r>
              <w:rPr>
                <w:rFonts w:ascii="Times New Roman" w:hAnsi="Times New Roman"/>
                <w:sz w:val="24"/>
              </w:rPr>
              <w:t xml:space="preserve"> с/п – 3, в </w:t>
            </w:r>
            <w:r>
              <w:rPr>
                <w:rFonts w:ascii="Times New Roman" w:hAnsi="Times New Roman"/>
                <w:sz w:val="24"/>
              </w:rPr>
              <w:t>Артюшиском</w:t>
            </w:r>
            <w:r>
              <w:rPr>
                <w:rFonts w:ascii="Times New Roman" w:hAnsi="Times New Roman"/>
                <w:sz w:val="24"/>
              </w:rPr>
              <w:t xml:space="preserve"> с/п – 2, в рамках проекта «Народный бюджет»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1.2.6. Подготовка объектов теплоэнергетики, находящихся в муниципальной собственности в районе, к работы 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осенне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зимний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период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Приобретено котельное оборудование для котельных, обслуживающих муниципальные образовательные организации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Приобретено котельное оборудование (водогрейные котлы в количестве 4 штук) для котельных, отапливающих образовательные учреждения района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Основное мероприятие 2. Осуществление администрацией района переданных отдельных государственных полномочий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2.1.Организации и осуществлению деятельности по опеке и попечительству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Околова А.С., начальник отдела опеки и попечительства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качественное и эффективное  исполнение администрацией района переданных им государственных полномочий по </w:t>
            </w:r>
            <w:r>
              <w:rPr>
                <w:rFonts w:ascii="Times New Roman" w:hAnsi="Times New Roman"/>
                <w:color w:val="000000"/>
                <w:sz w:val="24"/>
              </w:rPr>
              <w:t>опеки и попечительству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исполнения государственных полномочий осуществлялась работа с замещающими семьями, в которых под опекой находятся 121 человек, в ЦДП – 32 человека, 1 человек усыновлен. </w:t>
            </w:r>
            <w:r>
              <w:rPr>
                <w:rFonts w:ascii="Times New Roman" w:hAnsi="Times New Roman"/>
                <w:sz w:val="24"/>
              </w:rPr>
              <w:t xml:space="preserve">Передано в семьи из ЦПД 9 человек, из выявленных 34 несовершеннолетних детей – сирот и детей, оставшихся без попечения родителей 29 в семьи граждан, тем самым достигнут целевой показатель «доля детей </w:t>
            </w:r>
            <w:r>
              <w:rPr>
                <w:rFonts w:ascii="Times New Roman" w:hAnsi="Times New Roman"/>
                <w:sz w:val="24"/>
              </w:rPr>
              <w:t>сирот и детей, оставшихся без попечения родителей, переданных на воспитание в семьи граждан из числа детей – сирот и детей, оставшихся без попечения родителей, выявленных за отчетный период (год)», который составил</w:t>
            </w:r>
            <w:r>
              <w:rPr>
                <w:rFonts w:ascii="Times New Roman" w:hAnsi="Times New Roman"/>
                <w:sz w:val="24"/>
              </w:rPr>
              <w:t xml:space="preserve"> по факту 94,2 % (план 72,6 %)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4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Обичкина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Е.В., секретарь Комиссии  по делам несовершеннолетних и защите их прав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качественное и эффективное  исполнение администрацией района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исполнения переданных государственных полномочий </w:t>
            </w:r>
            <w:r>
              <w:rPr>
                <w:rFonts w:ascii="Times New Roman" w:hAnsi="Times New Roman"/>
                <w:sz w:val="24"/>
              </w:rPr>
              <w:t xml:space="preserve">Комиссией проведено 31 заседание, их них 7 рабочих межведомственных, 3 выездных. </w:t>
            </w:r>
            <w:r>
              <w:rPr>
                <w:rFonts w:ascii="Times New Roman" w:hAnsi="Times New Roman"/>
                <w:sz w:val="24"/>
              </w:rPr>
              <w:t xml:space="preserve">В Белозерском районе при участии органов системы профилактики реализовывались 3 областные и 1 муниципальная программа, направленные на защиту семьи и детства, повышение результативности профилактики правонарушений несовершеннолетних. </w:t>
            </w:r>
          </w:p>
          <w:p w14:paraId="D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Решениями Комиссии в течение 2022 года поставлены на учёт для проведения индивидуальной профилактической работы 18 несовершеннолетних. Всего с профилактического учёта снят 21 подросток. Всего на учёте в Комиссии в прошлом году находились 46 несовершеннолетних, в учреждениях системы профилактики района проводилась работа со 132 несовершеннолетними, состоящими на учётах. За </w:t>
            </w:r>
            <w:r>
              <w:rPr>
                <w:rFonts w:ascii="Times New Roman" w:hAnsi="Times New Roman"/>
                <w:sz w:val="24"/>
              </w:rPr>
              <w:t>отчётный период Комиссией вынесено 111 постановлений.</w:t>
            </w:r>
          </w:p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Вынесено постановлений о назначении административного наказания в виде предупреждения - 51; в виде административного штрафа: –50, прекращено административных материалов - 8. </w:t>
            </w:r>
          </w:p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Общая сумма штрафов, наложенных по постановлениям в 2022г. составила – 34 800 руб., сумма взысканных штрафов – 26 552руб. Направлено в службу судебных приставов на принудительное исполнение 34 постановления. За неуплату административного штрафа на граждан составлены протоколы по ст.20.25 ч.1 КоАП РФ – 17.</w:t>
            </w:r>
          </w:p>
          <w:p w14:paraId="D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 проведено 24  заседания административной комиссии, рассмотрено 69  </w:t>
            </w:r>
            <w:r>
              <w:rPr>
                <w:rFonts w:ascii="Times New Roman" w:hAnsi="Times New Roman"/>
                <w:sz w:val="24"/>
              </w:rPr>
              <w:t>административных</w:t>
            </w:r>
            <w:r>
              <w:rPr>
                <w:rFonts w:ascii="Times New Roman" w:hAnsi="Times New Roman"/>
                <w:sz w:val="24"/>
              </w:rPr>
              <w:t xml:space="preserve"> материала, по которым приняты решения. Сумма штрафов, наложенных по постановлениям комиссии, составила 14 200руб., взыскано штрафов на сумму 6 485 руб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, вынесено 42 предупреждения, 20 штрафов и 7  административных материалов прекращено. </w:t>
            </w:r>
            <w:r>
              <w:rPr>
                <w:rFonts w:ascii="Times New Roman" w:hAnsi="Times New Roman"/>
                <w:sz w:val="24"/>
              </w:rPr>
              <w:t xml:space="preserve">Комиссией направлено в службу судебных приставов на принудительное исполнение 18 постановлений, а также составлено 8  протоколов по части </w:t>
            </w:r>
            <w:r>
              <w:rPr>
                <w:rFonts w:ascii="Times New Roman" w:hAnsi="Times New Roman"/>
                <w:sz w:val="24"/>
              </w:rPr>
              <w:t>1 статьи 20.25 КоАП РФ и направлено на рассмотрение</w:t>
            </w:r>
            <w:r>
              <w:rPr>
                <w:rFonts w:ascii="Times New Roman" w:hAnsi="Times New Roman"/>
                <w:sz w:val="24"/>
              </w:rPr>
              <w:t xml:space="preserve"> в мировой суд.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8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2.3.Организации деятельности в сфере охраны окружающей среды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качественное и эффективное  исполнение администрацией района переданных им государственных полномочий по о</w:t>
            </w:r>
            <w:r>
              <w:rPr>
                <w:rFonts w:ascii="Times New Roman" w:hAnsi="Times New Roman"/>
                <w:sz w:val="24"/>
                <w:highlight w:val="white"/>
              </w:rPr>
              <w:t>рганизации деятельности в сфере охраны окружающей среды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исполнения переданных полномочий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проведена</w:t>
            </w:r>
            <w:r>
              <w:rPr>
                <w:rFonts w:ascii="Times New Roman" w:hAnsi="Times New Roman"/>
                <w:sz w:val="24"/>
              </w:rPr>
              <w:t xml:space="preserve"> работа по разработке НПА, обобщение практики осуществления контроля. Проведено 111 </w:t>
            </w:r>
            <w:r>
              <w:rPr>
                <w:rFonts w:ascii="Times New Roman" w:hAnsi="Times New Roman"/>
                <w:sz w:val="24"/>
              </w:rPr>
              <w:t>профилактический</w:t>
            </w:r>
            <w:r>
              <w:rPr>
                <w:rFonts w:ascii="Times New Roman" w:hAnsi="Times New Roman"/>
                <w:sz w:val="24"/>
              </w:rPr>
              <w:t xml:space="preserve"> мероприятий (27 информирование, обобщение практики 1, предостережение 1, консультирование 82). Проведено 38 контрольно-надзорных мероприятий, выявлены 2 нарушения, составлены 2 протокола.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>2.4.Организации и осуществлению деятельности в сфере архивного дела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Кузьмина Т.А., начальник архивного отдела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качественное и эффективное  исполнение администрацией района переданных им государственных полномочий по 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осуществлению деятельности в сфере архивного дела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исполнения переданных полномочий проводилось:</w:t>
            </w:r>
          </w:p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комплектование: принято на хранение в архив 680 единиц хранения управленческой документации, 1386 </w:t>
            </w:r>
            <w:r>
              <w:rPr>
                <w:rFonts w:ascii="Times New Roman" w:hAnsi="Times New Roman"/>
                <w:sz w:val="24"/>
              </w:rPr>
              <w:t>ед.хр</w:t>
            </w:r>
            <w:r>
              <w:rPr>
                <w:rFonts w:ascii="Times New Roman" w:hAnsi="Times New Roman"/>
                <w:sz w:val="24"/>
              </w:rPr>
              <w:t>. по личному составу, всего на хранении в муниципальном архиве 46409 дел;</w:t>
            </w:r>
          </w:p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использование документов архива: поступило 417 запросов социально-правового характера, исполнено 418; поступило и исполнено 101 тематический запрос (имущественного характера, </w:t>
            </w:r>
            <w:r>
              <w:rPr>
                <w:rFonts w:ascii="Times New Roman" w:hAnsi="Times New Roman"/>
                <w:sz w:val="24"/>
              </w:rPr>
              <w:t>генеалогические</w:t>
            </w:r>
            <w:r>
              <w:rPr>
                <w:rFonts w:ascii="Times New Roman" w:hAnsi="Times New Roman"/>
                <w:sz w:val="24"/>
              </w:rPr>
              <w:t>);</w:t>
            </w:r>
          </w:p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выдача из архивохранилищ за 2022 год: 2700 </w:t>
            </w:r>
            <w:r>
              <w:rPr>
                <w:rFonts w:ascii="Times New Roman" w:hAnsi="Times New Roman"/>
                <w:sz w:val="24"/>
              </w:rPr>
              <w:t>ед.хр</w:t>
            </w:r>
            <w:r>
              <w:rPr>
                <w:rFonts w:ascii="Times New Roman" w:hAnsi="Times New Roman"/>
                <w:sz w:val="24"/>
              </w:rPr>
              <w:t xml:space="preserve">. (для </w:t>
            </w:r>
            <w:r>
              <w:rPr>
                <w:rFonts w:ascii="Times New Roman" w:hAnsi="Times New Roman"/>
                <w:sz w:val="24"/>
              </w:rPr>
              <w:t>исполнения запросов и для пользователей читального зала), общее количество пользователей архивной информацией 568 человек (31 посещение читального зала, 18 исследователей);</w:t>
            </w:r>
          </w:p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укрепление материально-технической базы: на средства областной субвенции приобретены  20 архивных коробов, оплачены услуги вневедомственной охраны архива.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2.5.Составлению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Карлина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А.М.,  начальник юридического отдела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качественное и эффективное  исполнение администрацией района переданных им государственных полномочий Составлению (изменению) списков кандидатов в присяжные заседатели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исполнения переданных полномочий сформированы списки кандидатов в присяжные заседатели Вологодского областного суда, Вологодского гарнизонного военного суда, 1-го Западного окружного военного суда и Белозерского районного суда (общий и запасной списки)  на период с 1 июня 2022 года по 31 мая 2026 года. Денежные средства израсходованы на приобретение бумаги.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2.6.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Обеспечению жильем отдельных категорий граждан, установленных Федеральным законом от 24.11.1995 г. № 181-ФЗ «О социальной защите инвалидов в Российской </w:t>
            </w:r>
            <w:r>
              <w:rPr>
                <w:rFonts w:ascii="Times New Roman" w:hAnsi="Times New Roman"/>
                <w:sz w:val="24"/>
              </w:rPr>
              <w:t>Федерации»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качественное и эффективное  исполнение администрацией района переданных им государственных полномочий по обеспечению </w:t>
            </w:r>
            <w:r>
              <w:rPr>
                <w:rFonts w:ascii="Times New Roman" w:hAnsi="Times New Roman"/>
                <w:sz w:val="24"/>
              </w:rPr>
              <w:t>жильем отдельных категорий граждан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>редоставлена мера социальной поддержки по обеспечению жильем отдельных категорий граждан в соответствии с </w:t>
            </w:r>
            <w:r>
              <w:rPr>
                <w:rFonts w:ascii="Times New Roman" w:hAnsi="Times New Roman"/>
                <w:sz w:val="24"/>
              </w:rPr>
              <w:t xml:space="preserve">Федеральным законом «О социальной защите инвалидов в Российской Федерации»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человекам.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2.7.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качественное и эффективное  исполнение администрацией района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>редоставлена мера социальной поддержки по обеспечению жильем отдельных категорий граждан в соответствии с </w:t>
            </w:r>
            <w:r>
              <w:rPr>
                <w:rStyle w:val="Style_7_ch"/>
                <w:rFonts w:ascii="Times New Roman" w:hAnsi="Times New Roman"/>
                <w:color w:themeColor="text1" w:val="000000"/>
                <w:spacing w:val="2"/>
                <w:sz w:val="24"/>
                <w:highlight w:val="white"/>
                <w:u w:val="none"/>
              </w:rPr>
              <w:fldChar w:fldCharType="begin"/>
            </w:r>
            <w:r>
              <w:rPr>
                <w:rStyle w:val="Style_7_ch"/>
                <w:rFonts w:ascii="Times New Roman" w:hAnsi="Times New Roman"/>
                <w:color w:themeColor="text1" w:val="000000"/>
                <w:spacing w:val="2"/>
                <w:sz w:val="24"/>
                <w:highlight w:val="white"/>
                <w:u w:val="none"/>
              </w:rPr>
              <w:instrText>HYPERLINK "http://docs.cntd.ru/document/9010197"</w:instrText>
            </w:r>
            <w:r>
              <w:rPr>
                <w:rStyle w:val="Style_7_ch"/>
                <w:rFonts w:ascii="Times New Roman" w:hAnsi="Times New Roman"/>
                <w:color w:themeColor="text1" w:val="000000"/>
                <w:spacing w:val="2"/>
                <w:sz w:val="24"/>
                <w:highlight w:val="white"/>
                <w:u w:val="none"/>
              </w:rPr>
              <w:fldChar w:fldCharType="separate"/>
            </w:r>
            <w:r>
              <w:rPr>
                <w:rStyle w:val="Style_7_ch"/>
                <w:rFonts w:ascii="Times New Roman" w:hAnsi="Times New Roman"/>
                <w:color w:themeColor="text1" w:val="000000"/>
                <w:spacing w:val="2"/>
                <w:sz w:val="24"/>
                <w:highlight w:val="white"/>
                <w:u w:val="none"/>
              </w:rPr>
              <w:t>Федеральным законом</w:t>
            </w:r>
            <w:r>
              <w:rPr>
                <w:rStyle w:val="Style_7_ch"/>
                <w:rFonts w:ascii="Times New Roman" w:hAnsi="Times New Roman"/>
                <w:color w:themeColor="text1" w:val="000000"/>
                <w:spacing w:val="2"/>
                <w:sz w:val="24"/>
                <w:highlight w:val="white"/>
                <w:u w:val="non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 xml:space="preserve"> «О ветеранах» </w:t>
            </w: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 xml:space="preserve">1 </w:t>
            </w: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>человеку.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2.8.Предупреждению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Шамарина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М.Н., начальник управления социально – экономического развития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качественное и эффективное  исполнение администрацией района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переданных государственных полномочий заключен контракт с МАУ «ЦМТО» на  проведение работ по 1 скотомогильнику, контракт в полном объеме.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2.9.Отлову и  содержанию безнадзорных животных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Шамарина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М.Н., начальник управления социально – экономического развития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качественное и эффективное  исполнение администрацией района переданных им государственных полномочий по отлову и  содержанию безнадзорных животных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переданных государственных полномочий заключен контракт с  РБОО ВОЗЖ «Велес» на отлов 7 собак, 14 кошек, контракты выполнены в полном объеме.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2.10.Организации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качественное и эффективное  исполнение администрацией района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Пассажирские перевозки в Белозерском районе осуществляет муниципальное автономное учреждение «Центр материально-технического обеспечения района». В 2022 году регулярные пассажирские перевозки осуществлялись по следующим внутрирайонным маршрутам: </w:t>
            </w:r>
            <w:r>
              <w:rPr>
                <w:rFonts w:ascii="Times New Roman" w:hAnsi="Times New Roman"/>
                <w:sz w:val="24"/>
              </w:rPr>
              <w:t xml:space="preserve">Белозерск - </w:t>
            </w:r>
            <w:r>
              <w:rPr>
                <w:rFonts w:ascii="Times New Roman" w:hAnsi="Times New Roman"/>
                <w:sz w:val="24"/>
              </w:rPr>
              <w:t>Ануфриево</w:t>
            </w:r>
            <w:r>
              <w:rPr>
                <w:rFonts w:ascii="Times New Roman" w:hAnsi="Times New Roman"/>
                <w:sz w:val="24"/>
              </w:rPr>
              <w:t xml:space="preserve">; Белозерск - Переправа; Белозерск - Георгиевское; Белозерск -  </w:t>
            </w:r>
            <w:r>
              <w:rPr>
                <w:rFonts w:ascii="Times New Roman" w:hAnsi="Times New Roman"/>
                <w:sz w:val="24"/>
              </w:rPr>
              <w:t>Шола</w:t>
            </w:r>
            <w:r>
              <w:rPr>
                <w:rFonts w:ascii="Times New Roman" w:hAnsi="Times New Roman"/>
                <w:sz w:val="24"/>
              </w:rPr>
              <w:t xml:space="preserve">; Белозерск - Нижняя </w:t>
            </w:r>
            <w:r>
              <w:rPr>
                <w:rFonts w:ascii="Times New Roman" w:hAnsi="Times New Roman"/>
                <w:sz w:val="24"/>
              </w:rPr>
              <w:t>Мондома</w:t>
            </w:r>
            <w:r>
              <w:rPr>
                <w:rFonts w:ascii="Times New Roman" w:hAnsi="Times New Roman"/>
                <w:sz w:val="24"/>
              </w:rPr>
              <w:t>, рейсы:</w:t>
            </w:r>
            <w:r>
              <w:rPr>
                <w:rFonts w:ascii="Times New Roman" w:hAnsi="Times New Roman"/>
                <w:sz w:val="24"/>
              </w:rPr>
              <w:t xml:space="preserve"> Белозерск - Белый Ручей; Белозерск - </w:t>
            </w:r>
            <w:r>
              <w:rPr>
                <w:rFonts w:ascii="Times New Roman" w:hAnsi="Times New Roman"/>
                <w:sz w:val="24"/>
              </w:rPr>
              <w:t>Никоновская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4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2.11.Проведению комплексных и кадастровых работ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Логинова А.Д., начальник отдела архитектуры и строительства администрации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район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качественное и эффективное  исполнение администрацией района </w:t>
            </w:r>
            <w:r>
              <w:rPr>
                <w:rFonts w:ascii="Times New Roman" w:hAnsi="Times New Roman"/>
                <w:sz w:val="24"/>
              </w:rPr>
              <w:t>переданных им государственных полномочий по проведению комплексных и кадастровых работ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комплексным кадастровым работам, количество объектов </w:t>
            </w:r>
            <w:r>
              <w:rPr>
                <w:rFonts w:ascii="Times New Roman" w:hAnsi="Times New Roman"/>
                <w:sz w:val="24"/>
              </w:rPr>
              <w:t>недвижимости</w:t>
            </w:r>
            <w:r>
              <w:rPr>
                <w:rFonts w:ascii="Times New Roman" w:hAnsi="Times New Roman"/>
                <w:sz w:val="24"/>
              </w:rPr>
              <w:t xml:space="preserve"> в отношении которых проведены работы составило 420. Выполнены </w:t>
            </w:r>
            <w:r>
              <w:rPr>
                <w:rFonts w:ascii="Times New Roman" w:hAnsi="Times New Roman"/>
                <w:sz w:val="24"/>
              </w:rPr>
              <w:t xml:space="preserve">работы на территории 7 кадастровых кварталов в населенных пунктах </w:t>
            </w:r>
            <w:r>
              <w:rPr>
                <w:rFonts w:ascii="Times New Roman" w:hAnsi="Times New Roman"/>
                <w:sz w:val="24"/>
              </w:rPr>
              <w:t>Чикиева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Десятовская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Есипово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Анашкино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Лохта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Енино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Основное мероприятие 3.Обеспечение деятельности учреждений, подведомственных администрации района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3.1.Финансовое обеспечение деятельности 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Натрошвили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А.А., директор М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задание выполнено в полном объеме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3.2.Финансовое обеспечение деятельности муниципального автономного учреждения «Центр материально-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технического обеспечения района»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выполнение муниципального задания на оказание муниципальных </w:t>
            </w:r>
            <w:r>
              <w:rPr>
                <w:rFonts w:ascii="Times New Roman" w:hAnsi="Times New Roman"/>
                <w:sz w:val="24"/>
              </w:rPr>
              <w:t>услуг и выполнение работ в полном объёме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задание выполнено в полном объеме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3.3. Финансовое обеспечение деятельности 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муниципального казенного учреждения «Единая дежурно-диспетчерская служба Белозерского муниципального района»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Софронова И.Ю., директор МУК «Единая дежурно-диспетчерская служба Белозерского муниципального района»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выполнения функционала учреждения в полном объёме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учреждения проведено в полном объёме в соответствии с бюджетной сметой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Основное мероприятие 4.</w:t>
            </w:r>
          </w:p>
          <w:p w14:paraId="9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Социальная поддержка отдельных категорий граждан и муниципальных служащих, некоммерческих и ветеранских организаций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района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4.1. Предоставления мер социальной поддержки по оплате жилого помещения, отопления и освещения отдельным категориям граждан,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проживающим и работающим в сельской местности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 Н., управляющий делами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Обеспечено предоставление  в полном объёме меры социальной поддержки по оплате жилого помещения, отопления и </w:t>
            </w:r>
            <w:r>
              <w:rPr>
                <w:rFonts w:ascii="Times New Roman" w:hAnsi="Times New Roman"/>
                <w:sz w:val="24"/>
              </w:rPr>
              <w:t>освещения отдельным категориям граждан, проживающим и работающим в сельской местности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Обеспечены выплаты в полном объеме</w:t>
            </w:r>
            <w:r>
              <w:rPr>
                <w:rFonts w:ascii="Times New Roman" w:hAnsi="Times New Roman"/>
                <w:sz w:val="24"/>
              </w:rPr>
              <w:t>, на начало года выплаты производились  63 человекам, на конец года – 59 человекам, среднегодовой показатель -  61 человек.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4.2.В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 Н., управляющий делами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предоставление в полном объёме в</w:t>
            </w:r>
            <w:r>
              <w:rPr>
                <w:rFonts w:ascii="Times New Roman" w:hAnsi="Times New Roman"/>
                <w:color w:val="000000"/>
                <w:sz w:val="24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Обеспечены выплаты ежемесячной пенсии за выслугу в полном объеме </w:t>
            </w:r>
            <w:r>
              <w:rPr>
                <w:rFonts w:ascii="Times New Roman" w:hAnsi="Times New Roman"/>
                <w:sz w:val="24"/>
              </w:rPr>
              <w:t xml:space="preserve">57 человекам,  </w:t>
            </w:r>
            <w:r>
              <w:rPr>
                <w:rFonts w:ascii="Times New Roman" w:hAnsi="Times New Roman"/>
                <w:color w:val="000000"/>
                <w:sz w:val="24"/>
              </w:rPr>
              <w:t>замещавшим муниципальные должности и должности муниципальной службы в органах местного самоуправления района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на начало года выплаты производились 58 человекам, в течение года 1 человек умер.</w:t>
            </w:r>
          </w:p>
          <w:p w14:paraId="B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4.3.Организация мероприятий для граждан пожилого возраста в рамках деятельности районного совета ветеранов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Малинина Т.Н., методист администрации района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Проведены </w:t>
            </w:r>
            <w:r>
              <w:rPr>
                <w:rFonts w:ascii="Times New Roman" w:hAnsi="Times New Roman"/>
                <w:sz w:val="24"/>
              </w:rPr>
              <w:t xml:space="preserve">следующие </w:t>
            </w:r>
            <w:r>
              <w:rPr>
                <w:rFonts w:ascii="Times New Roman" w:hAnsi="Times New Roman"/>
                <w:sz w:val="24"/>
              </w:rPr>
              <w:t>мероприяти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с участием граждан пожилого возраста: </w:t>
            </w:r>
          </w:p>
          <w:p w14:paraId="C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-Выездное заседание бюро районного совета ветеранов (35 чел.);</w:t>
            </w:r>
          </w:p>
          <w:p w14:paraId="C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районный праздник ветеранских подворий «Моя земля, мой труд, мое подворье» (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50 участников);</w:t>
            </w:r>
          </w:p>
          <w:p w14:paraId="C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</w:rPr>
              <w:t>VII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областной летней спартакиаде ветеранов (8 участников);</w:t>
            </w:r>
          </w:p>
          <w:p w14:paraId="C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встреча – семинар ветеранского актива Белозерского (</w:t>
            </w: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участников);</w:t>
            </w:r>
          </w:p>
          <w:p w14:paraId="D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фестиваль творческих коллективов «Родники российских деревень» </w:t>
            </w:r>
            <w:r>
              <w:rPr>
                <w:rFonts w:ascii="Times New Roman" w:hAnsi="Times New Roman"/>
                <w:sz w:val="24"/>
              </w:rPr>
              <w:t xml:space="preserve">( </w:t>
            </w:r>
            <w:r>
              <w:rPr>
                <w:rFonts w:ascii="Times New Roman" w:hAnsi="Times New Roman"/>
                <w:sz w:val="24"/>
              </w:rPr>
              <w:t>80 участников);</w:t>
            </w:r>
          </w:p>
          <w:p w14:paraId="D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празднование и7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-й годовщины Победы в Великой Ответственной войне (1000 человекам вручены открытки);</w:t>
            </w:r>
          </w:p>
          <w:p w14:paraId="D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районный конкурс «Ветеранское подворье» (</w:t>
            </w:r>
            <w:r>
              <w:rPr>
                <w:rFonts w:ascii="Times New Roman" w:hAnsi="Times New Roman"/>
                <w:sz w:val="24"/>
              </w:rPr>
              <w:t>10 семей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D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в спортивных мероприятиях, посвященных 8 марта (6 человек);</w:t>
            </w:r>
          </w:p>
          <w:p w14:paraId="D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-поездки в аквапарк (80 человек);</w:t>
            </w:r>
          </w:p>
          <w:p w14:paraId="D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поездки в театр (20 чел.);</w:t>
            </w:r>
          </w:p>
          <w:p w14:paraId="D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организованный отдых в «</w:t>
            </w:r>
            <w:r>
              <w:rPr>
                <w:rFonts w:ascii="Times New Roman" w:hAnsi="Times New Roman"/>
                <w:sz w:val="24"/>
              </w:rPr>
              <w:t>Торово</w:t>
            </w:r>
            <w:r>
              <w:rPr>
                <w:rFonts w:ascii="Times New Roman" w:hAnsi="Times New Roman"/>
                <w:sz w:val="24"/>
              </w:rPr>
              <w:t>» (21 человек);</w:t>
            </w:r>
          </w:p>
          <w:p w14:paraId="D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поздравление 19 семейных пар с золотой и бриллиантовой свадьбой;</w:t>
            </w:r>
          </w:p>
          <w:p w14:paraId="D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поздравление</w:t>
            </w:r>
            <w:r>
              <w:rPr>
                <w:rFonts w:ascii="Times New Roman" w:hAnsi="Times New Roman"/>
                <w:sz w:val="24"/>
              </w:rPr>
              <w:t xml:space="preserve"> ветеранов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90 и 95 </w:t>
            </w:r>
            <w:r>
              <w:rPr>
                <w:rFonts w:ascii="Times New Roman" w:hAnsi="Times New Roman"/>
                <w:sz w:val="24"/>
              </w:rPr>
              <w:t>летием</w:t>
            </w:r>
            <w:r>
              <w:rPr>
                <w:rFonts w:ascii="Times New Roman" w:hAnsi="Times New Roman"/>
                <w:sz w:val="24"/>
              </w:rPr>
              <w:t xml:space="preserve"> (35 человек).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DA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</w:t>
      </w:r>
    </w:p>
    <w:p w14:paraId="DB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использовании бюджетных ассигнований районного  бюджета</w:t>
      </w:r>
    </w:p>
    <w:p w14:paraId="D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муниципальной программы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 (тыс. руб.)</w:t>
      </w:r>
    </w:p>
    <w:p w14:paraId="D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DF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5048"/>
        <w:gridCol w:w="3174"/>
        <w:gridCol w:w="1843"/>
        <w:gridCol w:w="1701"/>
        <w:gridCol w:w="1842"/>
      </w:tblGrid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5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53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роспись, план на 1 января отчетного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отчетную дату &lt;7&gt;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223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Муниципальная программа</w:t>
            </w:r>
          </w:p>
        </w:tc>
        <w:tc>
          <w:tcPr>
            <w:tcW w:type="dxa" w:w="5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Всего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84711,8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90255,3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89320,0</w:t>
            </w:r>
          </w:p>
        </w:tc>
      </w:tr>
      <w:tr>
        <w:trPr>
          <w:trHeight w:hRule="atLeast" w:val="49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4"/>
              </w:rPr>
              <w:t>Администрация района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932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Основное мероприятие 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pStyle w:val="Style_2"/>
              <w:ind w:firstLine="0" w:left="0"/>
              <w:jc w:val="both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Обеспечение деятельности администрации Белозерского муниципального района по выполнению полномочий местного значения</w:t>
            </w:r>
          </w:p>
          <w:p w14:paraId="F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32060,6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37140,3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36230,6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Мероприятие 1.1.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Обеспечение деятельности администрации района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24592,5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26315,6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25494,8</w:t>
            </w:r>
          </w:p>
        </w:tc>
      </w:tr>
      <w:tr>
        <w:trPr>
          <w:trHeight w:hRule="atLeast" w:val="1314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1.1.1.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., 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19793,2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22913,8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22856,5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1.1.2.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Обеспечение условий для деятельности администрации района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Д.Н.,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4799,3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3401,8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2638,3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Мероприятие 1.2.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Обеспечение исполнения полномочий местного значения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7468,1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10828,2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10735,8</w:t>
            </w:r>
          </w:p>
        </w:tc>
      </w:tr>
      <w:tr>
        <w:trPr>
          <w:trHeight w:hRule="atLeast" w:val="1253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в том числе: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1352,5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1514,5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1503,3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сельскими поселениями района   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Голубева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Антушев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 Г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усева Л.Н.,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Артюшинского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с/п, </w:t>
            </w:r>
          </w:p>
          <w:p w14:paraId="1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Чудинова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С.В.,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Куностьского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</w:t>
            </w:r>
          </w:p>
          <w:p w14:paraId="1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Апполонова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Шольского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1341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1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1503,3</w:t>
            </w:r>
          </w:p>
          <w:p w14:paraId="2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1503,3</w:t>
            </w:r>
          </w:p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администрацией района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11,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</w:t>
            </w:r>
          </w:p>
          <w:p w14:paraId="2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2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Организация в границах поселения электро-тепло-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газо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и водоснабжения населения, водоотведение, снабжение населения топливом, в том числе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Голубева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Антушевского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Гусева Л.Н.,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Артюшинского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с/п, </w:t>
            </w:r>
          </w:p>
          <w:p w14:paraId="2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Чудинова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С.В.,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Куностьского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</w:t>
            </w:r>
          </w:p>
          <w:p w14:paraId="3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Лоншакова Т.А.,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Глушковского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1897,5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4605,1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4605,0</w:t>
            </w:r>
            <w:bookmarkStart w:id="1" w:name="_GoBack"/>
            <w:bookmarkEnd w:id="1"/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Обеспечение взносов в фонд капитального ремонта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363,9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363,9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323,7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1.2.4.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Осуществление полномочий, переданных администрации района поселениями района в соответствии с заключенными соглашениями, в том числе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2231,5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2322,3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2281,4</w:t>
            </w:r>
          </w:p>
        </w:tc>
      </w:tr>
      <w:tr>
        <w:trPr>
          <w:trHeight w:hRule="atLeast" w:val="1021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по правовому обеспечению деятельности органов местного самоуправления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Карлина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А.М., начальник юридического отдела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955,6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1002,7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962,7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сельхозпроизводства, созданию условий для развития малого и среднего предпринимательства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Шамарина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М.Н., начальник управления социально – экономического развития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100,5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100,5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в сфере градостроительного и жилищного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законодательства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Логинова А.Д., начальник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отдела архитектуры и строительства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514,2</w:t>
            </w:r>
          </w:p>
          <w:p w14:paraId="5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514,2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функций в сфере информационных технологий и защиты информации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Орлов М.А., начальник отдела информационных технологий и защиты информации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201,2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201,1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- по определению стоимости услуг, предоставляемы согласно гарантированному перечню услуг по погребению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., 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- по созданию и содержанию и организации деятельности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аварийно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спасательных служб и (или)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аварийно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спасательных формирований на территории поселения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 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501,2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500,4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1.2.5.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Реализация проекта «Народный бюджет»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Голубева И.А.,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Антушевского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, Гусева Л.Н., глава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Артюшинского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с/п,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880,0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880,0</w:t>
            </w:r>
          </w:p>
        </w:tc>
      </w:tr>
      <w:tr>
        <w:trPr>
          <w:trHeight w:hRule="atLeast" w:val="1173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1.2.6.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Подготовка объектов теплоэнергетики, находящихся в муниципальной собственности в районе, к работы 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осенне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– зимний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период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1348,7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1142,4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1142,4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Основное мероприятие 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Осуществление администрацией района переданных отдельных государственных полномочий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8557,7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9563,0</w:t>
            </w:r>
          </w:p>
          <w:p w14:paraId="7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9553,0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Околова А.С., начальник отдела опеки и попечительства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1435,0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1435,0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1435,0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Созданию и организации деятельности комиссий по делам несовершеннолетних 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защите их прав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Обичкина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Е.В., секретарь Комиссии  по делам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несовершеннолетних и защите их прав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942,1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892,1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892,1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2.3.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Организации деятельности в сфере охраны окружающей среды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Логинова А.Д., начальник отдела архитектуры и строительства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>2.4.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pacing w:val="2"/>
                <w:sz w:val="24"/>
                <w:highlight w:val="white"/>
              </w:rPr>
              <w:t>Организации и осуществлению деятельности в сфере архивного дела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Кузьмина Т.А., начальник архивного отдела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397,2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397,2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2.5.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Карлина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А.М.,  начальник юридического отдела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27,5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2.6.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Обеспечению жильем отдельных категорий граждан, установленных Федеральным законом от 12.01.1995 № 5-ФЗ «О ветеранах»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744,7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744,7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2.7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Устинова М.Ю., начальник отдела народно – хозяйственного комплекса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1968,2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1968,2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2.8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Шамарина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М.Н., начальник управления социально – экономического развития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12,9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2.9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Отлову и  содержанию безнадзорных животных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Шамарина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М.Н., начальник управления социально – экономического развития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198,2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198,2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2.1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0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3554,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3554,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3554,0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2.1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Проведению комплексных и кадастровых работ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Логинова А.Д., начальник отдела архитектуры и строительства администрации район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273,2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273,2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Основное мероприятие 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Обеспечение деятельности учреждений, подведомственных администрации района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41478,5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40701,5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40698,4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3.1.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Натрошвили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А.А., директор М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5260,3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6225,0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6225,0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3.2.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Смирнов И.Н.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,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директор МАУ  «Центр материально-технического обеспечения района»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33863,1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31883,8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31883,7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3.3.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муниципального казенного учреждения «Единая дежурно-диспетчерская служба Белозерского муниципального района»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Софронова И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 xml:space="preserve"> Ю.</w:t>
            </w:r>
            <w:r>
              <w:rPr>
                <w:rFonts w:ascii="Times New Roman" w:hAnsi="Times New Roman"/>
                <w:color w:themeColor="text1" w:val="000000"/>
                <w:sz w:val="24"/>
                <w:highlight w:val="white"/>
              </w:rPr>
              <w:t>, директор МУК «Единая дежурно-диспетчерская служба Белозерского муниципального района»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2592,8</w:t>
            </w:r>
          </w:p>
          <w:p w14:paraId="D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2589,7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Основное мероприятие 4.</w:t>
            </w:r>
          </w:p>
          <w:p w14:paraId="D403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Социальная поддержка отдельных категорий граждан и муниципальных служащих, некоммерческих и ветеранских организаций</w:t>
            </w: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 xml:space="preserve"> района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2615,0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color w:themeColor="text1" w:val="000000"/>
                <w:sz w:val="24"/>
              </w:rPr>
              <w:t>2850,5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2838,0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4.1.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., 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425,0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4.2.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ыплаты ежемесячной пенсии за выслугу лет лицам, замещавшим муниципальные должности и должности муниципальной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службы в органах местного самоуправления Белозерского муниципального района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Даниловцев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Д.Н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управляющий делами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2325,5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2324,0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4.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3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Организация мероприятий для граждан пожилого возраста в рамках деятельности районного совета ветеранов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Малинина Т.Н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.,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методист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администрации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</w:tbl>
    <w:p w14:paraId="EC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D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E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расходах федерального и областного бюджетов, бюджетов муниципальных образований</w:t>
      </w:r>
    </w:p>
    <w:p w14:paraId="EF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F003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Style_3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4536"/>
        <w:gridCol w:w="4536"/>
        <w:gridCol w:w="2268"/>
        <w:gridCol w:w="2268"/>
      </w:tblGrid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</w:t>
            </w:r>
            <w:r>
              <w:rPr>
                <w:rFonts w:ascii="Times New Roman" w:hAnsi="Times New Roman"/>
                <w:sz w:val="24"/>
              </w:rPr>
              <w:t>ование муниципальной программы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ресурсного обеспечения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&lt;9&gt;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&lt;10&gt;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7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90255,3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89320,0</w:t>
            </w:r>
          </w:p>
        </w:tc>
      </w:tr>
      <w:tr>
        <w:trPr>
          <w:trHeight w:hRule="atLeast" w:val="336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70518,0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69632,7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2929,7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4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2929,7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14875,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14865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Бюджеты муниципальных образований района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средства, переданные поселениями на осуществление их полномочий)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1932,4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1892,4</w:t>
            </w:r>
          </w:p>
        </w:tc>
      </w:tr>
      <w:tr>
        <w:trPr>
          <w:trHeight w:hRule="atLeast" w:val="322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4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6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4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12040000"/>
    <w:p w14:paraId="1304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рамках муниципальной программы были установле</w:t>
      </w:r>
      <w:r>
        <w:rPr>
          <w:rFonts w:ascii="Times New Roman" w:hAnsi="Times New Roman"/>
          <w:sz w:val="24"/>
        </w:rPr>
        <w:t>ны муниципальные задания на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 следующим муниципальным учреждениям</w:t>
      </w:r>
      <w:r>
        <w:rPr>
          <w:rFonts w:ascii="Times New Roman" w:hAnsi="Times New Roman"/>
          <w:sz w:val="24"/>
        </w:rPr>
        <w:t>, подведомственным администрации района</w:t>
      </w:r>
      <w:r>
        <w:rPr>
          <w:rFonts w:ascii="Times New Roman" w:hAnsi="Times New Roman"/>
          <w:sz w:val="24"/>
        </w:rPr>
        <w:t>:</w:t>
      </w:r>
    </w:p>
    <w:p w14:paraId="1404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муниципально</w:t>
      </w:r>
      <w:r>
        <w:rPr>
          <w:rFonts w:ascii="Times New Roman" w:hAnsi="Times New Roman"/>
          <w:sz w:val="24"/>
          <w:highlight w:val="white"/>
        </w:rPr>
        <w:t>му</w:t>
      </w:r>
      <w:r>
        <w:rPr>
          <w:rFonts w:ascii="Times New Roman" w:hAnsi="Times New Roman"/>
          <w:sz w:val="24"/>
          <w:highlight w:val="white"/>
        </w:rPr>
        <w:t xml:space="preserve"> бюджетно</w:t>
      </w:r>
      <w:r>
        <w:rPr>
          <w:rFonts w:ascii="Times New Roman" w:hAnsi="Times New Roman"/>
          <w:sz w:val="24"/>
          <w:highlight w:val="white"/>
        </w:rPr>
        <w:t>му</w:t>
      </w:r>
      <w:r>
        <w:rPr>
          <w:rFonts w:ascii="Times New Roman" w:hAnsi="Times New Roman"/>
          <w:sz w:val="24"/>
          <w:highlight w:val="white"/>
        </w:rPr>
        <w:t xml:space="preserve"> учреждени</w:t>
      </w:r>
      <w:r>
        <w:rPr>
          <w:rFonts w:ascii="Times New Roman" w:hAnsi="Times New Roman"/>
          <w:sz w:val="24"/>
          <w:highlight w:val="white"/>
        </w:rPr>
        <w:t>ю</w:t>
      </w:r>
      <w:r>
        <w:rPr>
          <w:rFonts w:ascii="Times New Roman" w:hAnsi="Times New Roman"/>
          <w:sz w:val="24"/>
          <w:highlight w:val="white"/>
        </w:rPr>
        <w:t xml:space="preserve"> Белозерского муниципального района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highlight w:val="white"/>
        </w:rPr>
        <w:t>;</w:t>
      </w:r>
    </w:p>
    <w:p w14:paraId="15040000">
      <w:pPr>
        <w:widowControl w:val="0"/>
        <w:spacing w:after="0" w:line="24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автономно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«Центр материально-технического обеспечения района»</w:t>
      </w:r>
      <w:r>
        <w:rPr>
          <w:rFonts w:ascii="Times New Roman" w:hAnsi="Times New Roman"/>
          <w:sz w:val="24"/>
        </w:rPr>
        <w:t>.</w:t>
      </w:r>
    </w:p>
    <w:p w14:paraId="16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7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8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9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выполнении сводных показателей муниципальных</w:t>
      </w:r>
    </w:p>
    <w:p w14:paraId="1A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заданий на оказание муниципальных услуг </w:t>
      </w:r>
      <w:r>
        <w:rPr>
          <w:rFonts w:ascii="Times New Roman" w:hAnsi="Times New Roman"/>
          <w:sz w:val="24"/>
        </w:rPr>
        <w:t>муниципальными</w:t>
      </w:r>
    </w:p>
    <w:p w14:paraId="1B04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учреждениями по муниципальной программе района</w:t>
      </w:r>
    </w:p>
    <w:p w14:paraId="1C040000">
      <w:pPr>
        <w:rPr>
          <w:b w:val="1"/>
          <w:sz w:val="24"/>
        </w:rPr>
      </w:pPr>
    </w:p>
    <w:tbl>
      <w:tblPr>
        <w:tblStyle w:val="Style_3"/>
        <w:tblInd w:type="dxa" w:w="913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188"/>
        <w:gridCol w:w="1340"/>
        <w:gridCol w:w="90"/>
        <w:gridCol w:w="13"/>
        <w:gridCol w:w="7"/>
        <w:gridCol w:w="1440"/>
        <w:gridCol w:w="4"/>
        <w:gridCol w:w="10"/>
        <w:gridCol w:w="1627"/>
        <w:gridCol w:w="14"/>
        <w:gridCol w:w="1550"/>
        <w:gridCol w:w="41"/>
        <w:gridCol w:w="1406"/>
        <w:gridCol w:w="722"/>
        <w:gridCol w:w="726"/>
        <w:gridCol w:w="1448"/>
        <w:gridCol w:w="1448"/>
      </w:tblGrid>
      <w:t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type="dxa" w:w="28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объема услуги</w:t>
            </w:r>
          </w:p>
        </w:tc>
        <w:tc>
          <w:tcPr>
            <w:tcW w:type="dxa" w:w="46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районного бюджета на оказание муниципальной услуги, тыс. руб.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0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1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2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3040000"/>
        </w:tc>
      </w:tr>
      <w:t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type="dxa" w:w="1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16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1 января отчетного года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сводная бюджетная роспись на 31 декабря отчетного года</w:t>
            </w:r>
          </w:p>
        </w:tc>
        <w:tc>
          <w:tcPr>
            <w:tcW w:type="dxa" w:w="1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  <w:p w14:paraId="2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A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B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C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D040000"/>
        </w:tc>
      </w:tr>
      <w:t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4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5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6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7040000"/>
        </w:tc>
      </w:tr>
      <w:tr>
        <w:trPr>
          <w:trHeight w:hRule="atLeast" w:val="604"/>
        </w:trPr>
        <w:tc>
          <w:tcPr>
            <w:tcW w:type="dxa" w:w="607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4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Обеспечение деятельности учреждений, подведомственных администрации района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6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39123,4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38108,8</w:t>
            </w:r>
          </w:p>
        </w:tc>
        <w:tc>
          <w:tcPr>
            <w:tcW w:type="dxa" w:w="1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38108,7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D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E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F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0040000"/>
        </w:tc>
      </w:tr>
      <w:tr>
        <w:trPr>
          <w:trHeight w:hRule="atLeast" w:val="120"/>
        </w:trPr>
        <w:tc>
          <w:tcPr>
            <w:tcW w:type="dxa" w:w="607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4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 Финансовое обеспечение деятельности </w:t>
            </w:r>
            <w:r>
              <w:rPr>
                <w:rFonts w:ascii="Times New Roman" w:hAnsi="Times New Roman"/>
                <w:sz w:val="24"/>
                <w:highlight w:val="white"/>
              </w:rPr>
              <w:t>муниципального бюджетного учреждения Белозерского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type="dxa" w:w="16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5260,3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6225,0</w:t>
            </w:r>
          </w:p>
        </w:tc>
        <w:tc>
          <w:tcPr>
            <w:tcW w:type="dxa" w:w="1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6225,0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5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6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7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8040000"/>
        </w:tc>
      </w:tr>
      <w:tr>
        <w:trPr>
          <w:trHeight w:hRule="atLeast" w:val="614"/>
        </w:trP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услуги 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4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</w:t>
            </w:r>
            <w:r>
              <w:rPr>
                <w:rFonts w:ascii="Times New Roman" w:hAnsi="Times New Roman"/>
                <w:sz w:val="24"/>
              </w:rPr>
              <w:t>и электронном виде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C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D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E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F040000"/>
        </w:tc>
      </w:tr>
      <w:tr>
        <w:trPr>
          <w:trHeight w:hRule="atLeast" w:val="41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показателя объема услуги </w:t>
            </w:r>
          </w:p>
        </w:tc>
        <w:tc>
          <w:tcPr>
            <w:tcW w:type="dxa" w:w="28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(единиц)</w:t>
            </w:r>
          </w:p>
        </w:tc>
        <w:tc>
          <w:tcPr>
            <w:tcW w:type="dxa" w:w="1655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5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6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7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8040000"/>
        </w:tc>
      </w:tr>
      <w:tr>
        <w:trPr>
          <w:trHeight w:hRule="atLeast" w:val="270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11483</w:t>
            </w:r>
          </w:p>
        </w:tc>
        <w:tc>
          <w:tcPr>
            <w:tcW w:type="dxa" w:w="1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10502</w:t>
            </w:r>
          </w:p>
        </w:tc>
        <w:tc>
          <w:tcPr>
            <w:tcW w:type="dxa" w:w="165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B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C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D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E040000"/>
        </w:tc>
      </w:tr>
      <w:t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услуги 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4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1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2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3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4040000"/>
        </w:tc>
      </w:tr>
      <w:tr>
        <w:trPr>
          <w:trHeight w:hRule="atLeast" w:val="379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услуги</w:t>
            </w:r>
          </w:p>
        </w:tc>
        <w:tc>
          <w:tcPr>
            <w:tcW w:type="dxa" w:w="28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type="dxa" w:w="1655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A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B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C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D040000"/>
        </w:tc>
      </w:tr>
      <w:tr>
        <w:trPr>
          <w:trHeight w:hRule="atLeast" w:val="165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type="dxa" w:w="15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99,99</w:t>
            </w:r>
          </w:p>
        </w:tc>
        <w:tc>
          <w:tcPr>
            <w:tcW w:type="dxa" w:w="165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0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1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2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3040000"/>
        </w:tc>
      </w:tr>
      <w:tr>
        <w:tc>
          <w:tcPr>
            <w:tcW w:type="dxa" w:w="6078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type="dxa" w:w="16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33863,1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31883,8</w:t>
            </w:r>
          </w:p>
        </w:tc>
        <w:tc>
          <w:tcPr>
            <w:tcW w:type="dxa" w:w="1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31883,7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804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9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A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B040000"/>
        </w:tc>
      </w:tr>
      <w:t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услуги 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Качественное обслуживание зданий (уборка помещений и территории,  соблюдение </w:t>
            </w:r>
            <w:r>
              <w:rPr>
                <w:rFonts w:ascii="Times New Roman" w:hAnsi="Times New Roman"/>
                <w:sz w:val="24"/>
              </w:rPr>
              <w:t>СанПин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E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F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0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1040000"/>
        </w:tc>
      </w:tr>
      <w:tr>
        <w:trPr>
          <w:trHeight w:hRule="atLeast" w:val="210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услуги</w:t>
            </w:r>
          </w:p>
        </w:tc>
        <w:tc>
          <w:tcPr>
            <w:tcW w:type="dxa" w:w="290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объектов в надлежащем санитарном состоянии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  <w:tc>
          <w:tcPr>
            <w:tcW w:type="dxa" w:w="1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6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7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8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9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A040000"/>
        </w:tc>
      </w:tr>
      <w:tr>
        <w:trPr>
          <w:trHeight w:hRule="atLeast" w:val="60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4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56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F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0040000"/>
        </w:tc>
      </w:tr>
      <w:t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услуги 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3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4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5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6040000"/>
        </w:tc>
      </w:tr>
      <w:t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услуги</w:t>
            </w:r>
          </w:p>
        </w:tc>
        <w:tc>
          <w:tcPr>
            <w:tcW w:type="dxa" w:w="28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type="dxa" w:w="1655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C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E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F040000"/>
        </w:tc>
      </w:tr>
      <w:t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type="dxa" w:w="14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type="dxa" w:w="165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2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3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4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5040000"/>
        </w:tc>
      </w:tr>
      <w:tr>
        <w:trPr>
          <w:trHeight w:hRule="atLeast" w:val="539"/>
        </w:trP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работы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4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Транспортное обслуживание должностных лиц местного самоуправления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8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9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A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B040000"/>
        </w:tc>
      </w:tr>
      <w:tr>
        <w:trPr>
          <w:trHeight w:hRule="atLeast" w:val="322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работы</w:t>
            </w:r>
          </w:p>
        </w:tc>
        <w:tc>
          <w:tcPr>
            <w:tcW w:type="dxa" w:w="28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Безаварийность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655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1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2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3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4040000"/>
        </w:tc>
      </w:tr>
      <w:tr>
        <w:trPr>
          <w:trHeight w:hRule="atLeast" w:val="159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65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7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8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9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A040000"/>
        </w:tc>
      </w:tr>
      <w:tr>
        <w:trPr>
          <w:trHeight w:hRule="atLeast" w:val="279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9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транспорта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%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65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C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D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E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F040000"/>
        </w:tc>
      </w:tr>
      <w:tr>
        <w:trPr>
          <w:trHeight w:hRule="atLeast" w:val="285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655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2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3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4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5040000"/>
        </w:tc>
      </w:tr>
      <w:t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работы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4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Автотранспортное обслуживание лиц органов местного самоуправления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8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9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A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B040000"/>
        </w:tc>
      </w:tr>
      <w:tr>
        <w:trPr>
          <w:trHeight w:hRule="atLeast" w:val="225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работы</w:t>
            </w:r>
          </w:p>
        </w:tc>
        <w:tc>
          <w:tcPr>
            <w:tcW w:type="dxa" w:w="290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4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Машино-часы работы автомобилей (единиц)</w:t>
            </w:r>
          </w:p>
        </w:tc>
        <w:tc>
          <w:tcPr>
            <w:tcW w:type="dxa" w:w="16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605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C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D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1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2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3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4040000"/>
        </w:tc>
      </w:tr>
      <w:tr>
        <w:trPr>
          <w:trHeight w:hRule="atLeast" w:val="45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9850</w:t>
            </w:r>
          </w:p>
        </w:tc>
        <w:tc>
          <w:tcPr>
            <w:tcW w:type="dxa" w:w="147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6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13811</w:t>
            </w:r>
          </w:p>
        </w:tc>
        <w:tc>
          <w:tcPr>
            <w:tcW w:type="dxa" w:w="16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605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4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7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8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9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A040000"/>
        </w:tc>
      </w:tr>
      <w:tr>
        <w:tc>
          <w:tcPr>
            <w:tcW w:type="dxa" w:w="31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работы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4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type="dxa" w:w="1448"/>
            <w:gridSpan w:val="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D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работы</w:t>
            </w:r>
          </w:p>
        </w:tc>
        <w:tc>
          <w:tcPr>
            <w:tcW w:type="dxa" w:w="289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Безаварийность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  <w:tc>
          <w:tcPr>
            <w:tcW w:type="dxa" w:w="165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5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6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7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40000"/>
        </w:tc>
      </w:tr>
      <w:tr>
        <w:trPr>
          <w:trHeight w:hRule="atLeast" w:val="251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65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B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C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D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EE040000"/>
        </w:tc>
      </w:tr>
      <w:tr>
        <w:trPr>
          <w:trHeight w:hRule="atLeast" w:val="227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89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транспорта</w:t>
            </w:r>
            <w:r>
              <w:rPr>
                <w:rFonts w:ascii="Times New Roman" w:hAnsi="Times New Roman"/>
                <w:sz w:val="24"/>
              </w:rPr>
              <w:t xml:space="preserve"> (%)</w:t>
            </w:r>
          </w:p>
        </w:tc>
        <w:tc>
          <w:tcPr>
            <w:tcW w:type="dxa" w:w="165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0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1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2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3040000"/>
        </w:tc>
      </w:tr>
      <w:tr>
        <w:trPr>
          <w:trHeight w:hRule="atLeast" w:val="348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65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6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7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8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40000"/>
        </w:tc>
      </w:tr>
      <w:tr>
        <w:trPr>
          <w:trHeight w:hRule="atLeast" w:val="165"/>
        </w:trPr>
        <w:tc>
          <w:tcPr>
            <w:tcW w:type="dxa" w:w="31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работы</w:t>
            </w:r>
          </w:p>
        </w:tc>
        <w:tc>
          <w:tcPr>
            <w:tcW w:type="dxa" w:w="75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Автотранспортное обслуживание образовательных учреждений по подвозке школьников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C04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D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E04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F040000"/>
        </w:tc>
      </w:tr>
      <w:tr>
        <w:trPr>
          <w:trHeight w:hRule="atLeast" w:val="255"/>
        </w:trPr>
        <w:tc>
          <w:tcPr>
            <w:tcW w:type="dxa" w:w="31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показателя объема работы</w:t>
            </w:r>
          </w:p>
        </w:tc>
        <w:tc>
          <w:tcPr>
            <w:tcW w:type="dxa" w:w="289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50000">
            <w:pPr>
              <w:widowControl w:val="0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Машино-часы работы автомобилей (единица)</w:t>
            </w:r>
          </w:p>
        </w:tc>
        <w:tc>
          <w:tcPr>
            <w:tcW w:type="dxa" w:w="1651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4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505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5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5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50000"/>
        </w:tc>
      </w:tr>
      <w:tr>
        <w:trPr>
          <w:trHeight w:hRule="atLeast" w:val="210"/>
        </w:trPr>
        <w:tc>
          <w:tcPr>
            <w:tcW w:type="dxa" w:w="31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5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1970</w:t>
            </w:r>
          </w:p>
        </w:tc>
        <w:tc>
          <w:tcPr>
            <w:tcW w:type="dxa" w:w="1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7892</w:t>
            </w:r>
          </w:p>
        </w:tc>
        <w:tc>
          <w:tcPr>
            <w:tcW w:type="dxa" w:w="1651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44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22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B050000"/>
        </w:tc>
        <w:tc>
          <w:tcPr>
            <w:tcW w:type="dxa" w:w="72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C05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D050000"/>
        </w:tc>
        <w:tc>
          <w:tcPr>
            <w:tcW w:type="dxa" w:w="144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E050000"/>
        </w:tc>
      </w:tr>
    </w:tbl>
    <w:p w14:paraId="0F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0050000">
      <w:pPr>
        <w:widowControl w:val="0"/>
        <w:spacing w:after="0" w:line="240" w:lineRule="auto"/>
        <w:ind w:firstLine="540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об изменениях, внесенных </w:t>
      </w:r>
      <w:r>
        <w:rPr>
          <w:rFonts w:ascii="Times New Roman" w:hAnsi="Times New Roman"/>
          <w:sz w:val="24"/>
        </w:rPr>
        <w:t>в муниципальную программу</w:t>
      </w:r>
      <w:r>
        <w:rPr>
          <w:rFonts w:ascii="Times New Roman" w:hAnsi="Times New Roman"/>
          <w:sz w:val="24"/>
        </w:rPr>
        <w:t xml:space="preserve"> (внесены в связи с уточнениями бюджета – повышением средней з/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>, создание условий труда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финансированию </w:t>
      </w:r>
      <w:r>
        <w:rPr>
          <w:rFonts w:ascii="Times New Roman" w:hAnsi="Times New Roman"/>
          <w:sz w:val="24"/>
        </w:rPr>
        <w:t>выполнени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>, выполнения муниципального задания подведомственными учреждениями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14:paraId="11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04.02.2022 № 35  «О   внесении  изменений  в  постановление  администрации  Белозерского и муниципального района от 08.12.2020 № 510»;</w:t>
      </w:r>
    </w:p>
    <w:p w14:paraId="12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22.02.2022 № 53  «О   внесении  изменений  в  постановление  администрации  Белозерского и муниципального района от 08.12.2020 № 510»;</w:t>
      </w:r>
    </w:p>
    <w:p w14:paraId="13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08.04.2022 № 118  «О   внесении  изменений  в  постановление  администрации  Белозерского и муниципального района от 08.12.2020 № 510»;</w:t>
      </w:r>
    </w:p>
    <w:p w14:paraId="14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27.06.2022 № 211  «О   внесении  изменений  в  постановление  администрации  Белозерского и муниципального района от 08.12.2020 № 510»;</w:t>
      </w:r>
    </w:p>
    <w:p w14:paraId="15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15.08.2022 № 285  «О   внесении  изменений  в  постановление  администрации  Белозерского и муниципального района от 08.12.2020 № 510»;</w:t>
      </w:r>
    </w:p>
    <w:p w14:paraId="16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27.10.2022 № 388  «О   внесении  изменений  в  постановление  администрации  Белозерского и муниципального района от 08.12.2020 № 510»;</w:t>
      </w:r>
    </w:p>
    <w:p w14:paraId="17050000">
      <w:pPr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>
        <w:rPr>
          <w:rFonts w:ascii="Times New Roman" w:hAnsi="Times New Roman"/>
          <w:sz w:val="24"/>
        </w:rPr>
        <w:t>остановление администрации района от  28.12.2022 № 500  «О   внесении  изменений  в  постановление  администрации  Белозерского и муниципального района от 08.12.2020 № 510».</w:t>
      </w:r>
    </w:p>
    <w:p w14:paraId="1805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4"/>
        </w:rPr>
      </w:pPr>
    </w:p>
    <w:p w14:paraId="1905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реализации муниципальной программы Белозерского района</w:t>
      </w:r>
    </w:p>
    <w:p w14:paraId="1A05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103"/>
        <w:tblLayout w:type="fixed"/>
      </w:tblPr>
      <w:tblGrid>
        <w:gridCol w:w="3056"/>
        <w:gridCol w:w="84"/>
        <w:gridCol w:w="1152"/>
        <w:gridCol w:w="409"/>
        <w:gridCol w:w="1196"/>
        <w:gridCol w:w="122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>
        <w:trPr>
          <w:trHeight w:hRule="atLeast" w:val="402"/>
        </w:trPr>
        <w:tc>
          <w:tcPr>
            <w:tcW w:type="dxa" w:w="470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10559"/>
            <w:gridSpan w:val="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«Обеспечение деятельности администрации Белозерского муниципального района и подведомственных учреждений» на 2021- 2025 годы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480"/>
        </w:trPr>
        <w:tc>
          <w:tcPr>
            <w:tcW w:type="dxa" w:w="470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559"/>
            <w:gridSpan w:val="1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2"/>
        </w:trPr>
        <w:tc>
          <w:tcPr>
            <w:tcW w:type="dxa" w:w="4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эффективности </w:t>
            </w:r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</w:p>
        </w:tc>
        <w:tc>
          <w:tcPr>
            <w:tcW w:type="dxa" w:w="10559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</w:tr>
      <w:tr>
        <w:trPr>
          <w:trHeight w:hRule="atLeast" w:val="402"/>
        </w:trPr>
        <w:tc>
          <w:tcPr>
            <w:tcW w:type="dxa" w:w="3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5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75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2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38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Оценка степени достижения цели и решения задач программы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индикаторов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600"/>
        </w:trPr>
        <w:tc>
          <w:tcPr>
            <w:tcW w:type="dxa" w:w="4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Индикатор (наименование)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Ед. изм.</w:t>
            </w:r>
          </w:p>
        </w:tc>
        <w:tc>
          <w:tcPr>
            <w:tcW w:type="dxa" w:w="146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Желаемая тенденция*</w:t>
            </w:r>
          </w:p>
        </w:tc>
        <w:tc>
          <w:tcPr>
            <w:tcW w:type="dxa" w:w="190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</w:p>
        </w:tc>
        <w:tc>
          <w:tcPr>
            <w:tcW w:type="dxa" w:w="3367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</w:t>
            </w:r>
          </w:p>
        </w:tc>
        <w:tc>
          <w:tcPr>
            <w:tcW w:type="dxa" w:w="248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spacing w:after="0" w:line="240" w:lineRule="auto"/>
              <w:ind w:right="-425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</w:rPr>
              <w:t>общ</w:t>
            </w:r>
            <w:r>
              <w:rPr>
                <w:rFonts w:ascii="Times New Roman" w:hAnsi="Times New Roman"/>
                <w:color w:val="000000"/>
                <w:sz w:val="24"/>
              </w:rPr>
              <w:t>.к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691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удовлетворенности населения деятельностью администрации Белозерского муниципального района</w:t>
            </w: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844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 рабочих мест работников администрации района, оборудованных надлежащим образом</w:t>
            </w: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45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доля работников администрации района, оплата труда которых осуществляется с учетом результативности работы</w:t>
            </w: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4D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00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района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784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0,91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00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0,98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00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 пожилого возраста, вовлеченных в общественную жизнь района</w:t>
            </w:r>
          </w:p>
        </w:tc>
        <w:tc>
          <w:tcPr>
            <w:tcW w:type="dxa" w:w="13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1,05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 увеличение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уменьшение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9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ПДЦ общ. =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</w:t>
            </w:r>
            <w:r>
              <w:rPr>
                <w:rFonts w:ascii="Times New Roman" w:hAnsi="Times New Roman"/>
                <w:b w:val="1"/>
                <w:sz w:val="24"/>
              </w:rPr>
              <w:t>99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ПДЦ пр.=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0,</w:t>
            </w:r>
            <w:r>
              <w:rPr>
                <w:rFonts w:ascii="Times New Roman" w:hAnsi="Times New Roman"/>
                <w:b w:val="1"/>
                <w:sz w:val="24"/>
              </w:rPr>
              <w:t>99</w:t>
            </w: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687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b w:val="1"/>
                <w:sz w:val="24"/>
              </w:rPr>
              <w:t>степени соответствия уровня затрат программы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5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4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б</w:t>
            </w:r>
          </w:p>
        </w:tc>
        <w:tc>
          <w:tcPr>
            <w:tcW w:type="dxa" w:w="16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ф</w:t>
            </w:r>
          </w:p>
        </w:tc>
        <w:tc>
          <w:tcPr>
            <w:tcW w:type="dxa" w:w="976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ЭИС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90255,3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89320,0</w:t>
            </w: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1,01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1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702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эффективность и результативность муниципальной программы</w:t>
            </w:r>
          </w:p>
        </w:tc>
        <w:tc>
          <w:tcPr>
            <w:tcW w:type="dxa" w:w="195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C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1,9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1,90 и более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частично 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1,90 до 1,75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9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неэффективна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менее 1,75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</w:tbl>
    <w:p w14:paraId="DA05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  <w:bookmarkStart w:id="2" w:name="Par1149"/>
      <w:bookmarkEnd w:id="2"/>
      <w:bookmarkStart w:id="3" w:name="Par1227"/>
      <w:bookmarkEnd w:id="3"/>
      <w:bookmarkStart w:id="4" w:name="Par1465"/>
      <w:bookmarkEnd w:id="4"/>
      <w:r>
        <w:rPr>
          <w:rFonts w:ascii="Times New Roman" w:hAnsi="Times New Roman"/>
          <w:sz w:val="24"/>
        </w:rPr>
        <w:t xml:space="preserve">Заместитель </w:t>
      </w:r>
      <w:r>
        <w:rPr>
          <w:rFonts w:ascii="Times New Roman" w:hAnsi="Times New Roman"/>
          <w:sz w:val="24"/>
        </w:rPr>
        <w:t>главы округа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>А.А. Разумовская</w:t>
      </w:r>
    </w:p>
    <w:sectPr>
      <w:pgSz w:h="11906" w:orient="landscape" w:w="16838"/>
      <w:pgMar w:bottom="284" w:footer="709" w:gutter="0" w:header="709" w:left="426" w:right="42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-51"/>
      </w:pPr>
    </w:lvl>
    <w:lvl w:ilvl="1">
      <w:start w:val="1"/>
      <w:numFmt w:val="lowerLetter"/>
      <w:lvlText w:val="%2."/>
      <w:lvlJc w:val="left"/>
      <w:pPr>
        <w:ind w:hanging="360" w:left="654"/>
      </w:pPr>
    </w:lvl>
    <w:lvl w:ilvl="2">
      <w:start w:val="1"/>
      <w:numFmt w:val="lowerRoman"/>
      <w:lvlText w:val="%3."/>
      <w:lvlJc w:val="right"/>
      <w:pPr>
        <w:ind w:hanging="180" w:left="1374"/>
      </w:pPr>
    </w:lvl>
    <w:lvl w:ilvl="3">
      <w:start w:val="1"/>
      <w:numFmt w:val="decimal"/>
      <w:lvlText w:val="%4."/>
      <w:lvlJc w:val="left"/>
      <w:pPr>
        <w:ind w:hanging="360" w:left="2094"/>
      </w:pPr>
    </w:lvl>
    <w:lvl w:ilvl="4">
      <w:start w:val="1"/>
      <w:numFmt w:val="lowerLetter"/>
      <w:lvlText w:val="%5."/>
      <w:lvlJc w:val="left"/>
      <w:pPr>
        <w:ind w:hanging="360" w:left="2814"/>
      </w:pPr>
    </w:lvl>
    <w:lvl w:ilvl="5">
      <w:start w:val="1"/>
      <w:numFmt w:val="lowerRoman"/>
      <w:lvlText w:val="%6."/>
      <w:lvlJc w:val="right"/>
      <w:pPr>
        <w:ind w:hanging="180" w:left="3534"/>
      </w:pPr>
    </w:lvl>
    <w:lvl w:ilvl="6">
      <w:start w:val="1"/>
      <w:numFmt w:val="decimal"/>
      <w:lvlText w:val="%7."/>
      <w:lvlJc w:val="left"/>
      <w:pPr>
        <w:ind w:hanging="360" w:left="4254"/>
      </w:pPr>
    </w:lvl>
    <w:lvl w:ilvl="7">
      <w:start w:val="1"/>
      <w:numFmt w:val="lowerLetter"/>
      <w:lvlText w:val="%8."/>
      <w:lvlJc w:val="left"/>
      <w:pPr>
        <w:ind w:hanging="360" w:left="4974"/>
      </w:pPr>
    </w:lvl>
    <w:lvl w:ilvl="8">
      <w:start w:val="1"/>
      <w:numFmt w:val="lowerRoman"/>
      <w:lvlText w:val="%9."/>
      <w:lvlJc w:val="right"/>
      <w:pPr>
        <w:ind w:hanging="180" w:left="569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5" w:type="paragraph">
    <w:name w:val="Standard"/>
    <w:link w:val="Style_5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5_ch" w:type="character">
    <w:name w:val="Standard"/>
    <w:link w:val="Style_5"/>
    <w:rPr>
      <w:rFonts w:ascii="Times New Roman" w:hAnsi="Times New Roman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8" w:type="paragraph">
    <w:name w:val="ConsPlusNonformat"/>
    <w:link w:val="Style_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8_ch" w:type="character">
    <w:name w:val="ConsPlusNonformat"/>
    <w:link w:val="Style_8"/>
    <w:rPr>
      <w:rFonts w:ascii="Courier New" w:hAnsi="Courier New"/>
      <w:sz w:val="20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5" w:type="paragraph">
    <w:name w:val="Balloon Text"/>
    <w:basedOn w:val="Style_9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9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7" w:type="paragraph">
    <w:name w:val="Hyperlink"/>
    <w:basedOn w:val="Style_19"/>
    <w:link w:val="Style_7_ch"/>
    <w:rPr>
      <w:color w:val="0000FF"/>
      <w:u w:val="single"/>
    </w:rPr>
  </w:style>
  <w:style w:styleId="Style_7_ch" w:type="character">
    <w:name w:val="Hyperlink"/>
    <w:basedOn w:val="Style_19_ch"/>
    <w:link w:val="Style_7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Рабочий"/>
    <w:basedOn w:val="Style_1"/>
    <w:link w:val="Style_26_ch"/>
  </w:style>
  <w:style w:styleId="Style_26_ch" w:type="character">
    <w:name w:val="Рабочий"/>
    <w:basedOn w:val="Style_1_ch"/>
    <w:link w:val="Style_26"/>
  </w:style>
  <w:style w:styleId="Style_6" w:type="paragraph">
    <w:name w:val="List Paragraph"/>
    <w:basedOn w:val="Style_9"/>
    <w:link w:val="Style_6_ch"/>
    <w:pPr>
      <w:ind w:firstLine="0" w:left="720"/>
      <w:contextualSpacing w:val="1"/>
    </w:pPr>
  </w:style>
  <w:style w:styleId="Style_6_ch" w:type="character">
    <w:name w:val="List Paragraph"/>
    <w:basedOn w:val="Style_9_ch"/>
    <w:link w:val="Style_6"/>
  </w:style>
  <w:style w:styleId="Style_27" w:type="paragraph">
    <w:name w:val="FollowedHyperlink"/>
    <w:basedOn w:val="Style_19"/>
    <w:link w:val="Style_27_ch"/>
    <w:rPr>
      <w:color w:themeColor="followedHyperlink" w:val="800080"/>
      <w:u w:val="single"/>
    </w:rPr>
  </w:style>
  <w:style w:styleId="Style_27_ch" w:type="character">
    <w:name w:val="FollowedHyperlink"/>
    <w:basedOn w:val="Style_19_ch"/>
    <w:link w:val="Style_27"/>
    <w:rPr>
      <w:color w:themeColor="followedHyperlink" w:val="800080"/>
      <w:u w:val="single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9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9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2023-03-27T09:29:21Z</dcterms:modified>
</cp:coreProperties>
</file>