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40" w:left="0"/>
        <w:jc w:val="center"/>
      </w:pPr>
      <w:r>
        <w:t>ГОДОВОЙ ОТЧЕТ</w:t>
      </w:r>
    </w:p>
    <w:p w14:paraId="02000000">
      <w:pPr>
        <w:pStyle w:val="Style_1"/>
        <w:ind/>
        <w:jc w:val="center"/>
      </w:pPr>
      <w:r>
        <w:t xml:space="preserve">о реализации муниципальной программы «Развитие и совершенствование </w:t>
      </w:r>
      <w:r>
        <w:t>сети автомобильных дорог общего пользования муниципального значения Белозерского муниципального района</w:t>
      </w:r>
      <w:r>
        <w:t xml:space="preserve"> на 2022-2025 годы»</w:t>
      </w:r>
    </w:p>
    <w:p w14:paraId="03000000">
      <w:pPr>
        <w:pStyle w:val="Style_1"/>
        <w:ind/>
        <w:jc w:val="center"/>
      </w:pPr>
      <w:r>
        <w:t>в 2022 году</w:t>
      </w:r>
    </w:p>
    <w:p w14:paraId="04000000">
      <w:pPr>
        <w:pStyle w:val="Style_1"/>
        <w:ind w:firstLine="540" w:left="0"/>
        <w:jc w:val="both"/>
      </w:pPr>
    </w:p>
    <w:p w14:paraId="05000000">
      <w:pPr>
        <w:pStyle w:val="Style_1"/>
        <w:numPr>
          <w:ilvl w:val="0"/>
          <w:numId w:val="1"/>
        </w:numPr>
        <w:ind/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14:paraId="06000000">
      <w:pPr>
        <w:pStyle w:val="Style_1"/>
        <w:ind/>
        <w:jc w:val="center"/>
      </w:pPr>
      <w:r>
        <w:t>Сведения о достижении значений показателей (индикаторов)</w:t>
      </w:r>
    </w:p>
    <w:tbl>
      <w:tblPr>
        <w:tblStyle w:val="Style_2"/>
        <w:tblInd w:type="dxa" w:w="-50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8"/>
        <w:gridCol w:w="3427"/>
        <w:gridCol w:w="823"/>
        <w:gridCol w:w="959"/>
        <w:gridCol w:w="822"/>
        <w:gridCol w:w="960"/>
        <w:gridCol w:w="2604"/>
      </w:tblGrid>
      <w:t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3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Показатель (индикатор) (наименование)</w:t>
            </w:r>
          </w:p>
        </w:tc>
        <w:tc>
          <w:tcPr>
            <w:tcW w:type="dxa" w:w="8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type="dxa" w:w="27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6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год, предшествующий </w:t>
            </w:r>
            <w:r>
              <w:rPr>
                <w:sz w:val="24"/>
              </w:rPr>
              <w:t>отчетному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7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6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6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1"/>
              <w:spacing w:line="240" w:lineRule="atLeast"/>
              <w:ind/>
              <w:rPr>
                <w:sz w:val="24"/>
              </w:rPr>
            </w:pPr>
          </w:p>
        </w:tc>
        <w:tc>
          <w:tcPr>
            <w:tcW w:type="dxa" w:w="959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1"/>
              <w:spacing w:line="240" w:lineRule="atLeast"/>
              <w:ind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«Развитие и совершенствование </w:t>
            </w:r>
            <w:r>
              <w:rPr>
                <w:sz w:val="24"/>
              </w:rPr>
              <w:t>сети автомобильных дорог общего пользования муниципального значения Белозерского муниципального района</w:t>
            </w:r>
            <w:r>
              <w:rPr>
                <w:sz w:val="24"/>
              </w:rPr>
              <w:t xml:space="preserve"> </w:t>
            </w:r>
          </w:p>
          <w:p w14:paraId="1A000000">
            <w:pPr>
              <w:pStyle w:val="Style_1"/>
              <w:spacing w:line="240" w:lineRule="atLeast"/>
              <w:ind/>
              <w:rPr>
                <w:sz w:val="24"/>
              </w:rPr>
            </w:pPr>
            <w:r>
              <w:rPr>
                <w:sz w:val="24"/>
              </w:rPr>
              <w:t>на 2022-2025 годы»</w:t>
            </w:r>
          </w:p>
        </w:tc>
      </w:tr>
      <w:tr>
        <w:trPr>
          <w:trHeight w:hRule="atLeast" w:val="917"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1"/>
              <w:spacing w:line="240" w:lineRule="atLeas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spacing w:after="0" w:line="24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отремонтированных автомобильных дорог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1,46</w:t>
            </w:r>
          </w:p>
        </w:tc>
        <w:tc>
          <w:tcPr>
            <w:tcW w:type="dxa" w:w="2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1"/>
              <w:spacing w:line="240" w:lineRule="atLeast"/>
              <w:ind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1"/>
              <w:spacing w:line="240" w:lineRule="atLeast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widowControl w:val="0"/>
              <w:spacing w:after="0" w:line="24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автомобильных дорог общего пользования местного значения, на которые зарегистрировано право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widowControl w:val="0"/>
              <w:spacing w:after="0" w:line="24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0,02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1"/>
              <w:spacing w:line="240" w:lineRule="atLeast"/>
              <w:ind/>
              <w:rPr>
                <w:sz w:val="24"/>
              </w:rPr>
            </w:pPr>
          </w:p>
        </w:tc>
      </w:tr>
    </w:tbl>
    <w:p w14:paraId="29000000">
      <w:pPr>
        <w:sectPr>
          <w:pgSz w:h="16836" w:orient="portrait" w:w="11905"/>
          <w:pgMar w:bottom="850" w:footer="0" w:gutter="0" w:header="0" w:left="1560" w:right="705" w:top="993"/>
        </w:sectPr>
      </w:pPr>
    </w:p>
    <w:p w14:paraId="2A000000">
      <w:pPr>
        <w:pStyle w:val="Style_1"/>
        <w:ind/>
        <w:jc w:val="center"/>
        <w:outlineLvl w:val="0"/>
      </w:pPr>
      <w:r>
        <w:t>Сведения о степени выполнения основных мероприятий,</w:t>
      </w:r>
    </w:p>
    <w:p w14:paraId="2B000000">
      <w:pPr>
        <w:pStyle w:val="Style_1"/>
        <w:ind/>
        <w:jc w:val="center"/>
      </w:pPr>
      <w:r>
        <w:t>ведомственных целевых программ подпрограмм</w:t>
      </w:r>
    </w:p>
    <w:p w14:paraId="2C000000">
      <w:pPr>
        <w:pStyle w:val="Style_1"/>
        <w:ind/>
        <w:jc w:val="center"/>
      </w:pPr>
      <w:r>
        <w:t>муниципальной программы</w:t>
      </w:r>
    </w:p>
    <w:p w14:paraId="2D000000">
      <w:pPr>
        <w:pStyle w:val="Style_1"/>
        <w:ind/>
        <w:jc w:val="both"/>
      </w:pP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8"/>
        <w:gridCol w:w="2329"/>
        <w:gridCol w:w="1781"/>
        <w:gridCol w:w="685"/>
        <w:gridCol w:w="684"/>
        <w:gridCol w:w="822"/>
        <w:gridCol w:w="959"/>
        <w:gridCol w:w="2192"/>
        <w:gridCol w:w="2192"/>
        <w:gridCol w:w="2740"/>
      </w:tblGrid>
      <w:t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2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</w:t>
            </w:r>
          </w:p>
        </w:tc>
        <w:tc>
          <w:tcPr>
            <w:tcW w:type="dxa" w:w="17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type="dxa" w:w="13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</w:p>
        </w:tc>
        <w:tc>
          <w:tcPr>
            <w:tcW w:type="dxa" w:w="17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43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27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Проблемы, возникшие в ходе реализации мероприятия </w:t>
            </w:r>
          </w:p>
        </w:tc>
      </w:tr>
      <w:t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1"/>
              <w:ind w:right="-62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2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Ремонт автодороги общего пользования местного значения подъезд к д. Ростани.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Белозерского муниципального  района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Ввод 1,7 км</w:t>
            </w:r>
          </w:p>
          <w:p w14:paraId="4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отремонтированной дороги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Ввод 1,7 км</w:t>
            </w:r>
          </w:p>
          <w:p w14:paraId="5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отремонтированной дороги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Ремонт автодороги общего пользования местного значения д. </w:t>
            </w:r>
            <w:r>
              <w:rPr>
                <w:sz w:val="24"/>
              </w:rPr>
              <w:t>Хлопузово</w:t>
            </w:r>
            <w:r>
              <w:rPr>
                <w:sz w:val="24"/>
              </w:rPr>
              <w:t xml:space="preserve">-д. </w:t>
            </w:r>
            <w:r>
              <w:rPr>
                <w:sz w:val="24"/>
              </w:rPr>
              <w:t>Возмозеро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Белозерского муниципального  района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Ввод 3,7 км отремонтированной дороги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Ввод 2 км отремонтированной дороги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Ремонт улиц в городе Белозерске Вологодской области (ул. Ленина).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«Город Белозерск»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Ввод 1,1 км отремонтированной дороги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Ввод 1,1 км отремонтированной дороги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Ремонт улично-дорожной сети западного района г. Белозерск переулок Юго-Восточный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«Город Белозерск»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Ввод 0,200 км отремонтированной дороги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Ввод 0,200 км отремонтированной дороги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Содержанию автодорог общего пользования местного значения на территории Белозерского района Вологодской области.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</w:rPr>
              <w:t>АиС</w:t>
            </w:r>
            <w:r>
              <w:rPr>
                <w:sz w:val="24"/>
              </w:rPr>
              <w:t xml:space="preserve"> администрации Белозерского района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253,195 км.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253,195 км.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содержанию улично-дорожной сети в г. Белозерске (ямочный ремонт  струйно-инъекционным методом ул. </w:t>
            </w:r>
            <w:r>
              <w:rPr>
                <w:sz w:val="24"/>
              </w:rPr>
              <w:t>Красноармейская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«Город Белозерск»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0,75 км.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0,75 км.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Выполнение работ по содержанию улично-дорожной сети в г. Белозерске (восстановление изношенных верхних слоев дорожной одежды  ул. Фрунзе)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«Город Белозерск»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0,350 км.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0,350 км.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Выполнение работ по содержанию улично-дорожной сети города Белозерска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«Город Белозерск»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81,073 км.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81,073 км.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Работы по содержанию автомобильных дорог местного значения (в границах населенных пунктов </w:t>
            </w:r>
            <w:r>
              <w:rPr>
                <w:sz w:val="24"/>
              </w:rPr>
              <w:t>Шольского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Шольского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41,258 км.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41,258 км.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Работы по содержанию автомобильных дорог местного значения (в границах населенных пунктов </w:t>
            </w:r>
            <w:r>
              <w:rPr>
                <w:sz w:val="24"/>
              </w:rPr>
              <w:t>Куностьского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Куностьского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13,62 км.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13,62 км.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Работы по содержанию автомобильных дорог местного значения (в границах населенных пунктов сельского поселения </w:t>
            </w:r>
            <w:r>
              <w:rPr>
                <w:sz w:val="24"/>
              </w:rPr>
              <w:t>Антушевское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r>
              <w:rPr>
                <w:sz w:val="24"/>
              </w:rPr>
              <w:t>Антушевское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68,73 км.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Поддержание технического состояния автомобильных дорог 68,73 км.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Разработка проектно-сметной документации на производство ремонтных работ на автодорогах  района. 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Белозерского муниципального  района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на производство ремонтных работ на автодорогах  района  на 5,4 км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на производство ремонтных работ на автодорогах  района 5,4 км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Разработка проектно-сметной документации для ремонта УДС г. Белозерска 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«Город Белозерск»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на производство ремонтных работ на УДС г. Белозерска  на 1,3 км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на производство ремонтных работ на УДС г. Белозерска  1,3 км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pStyle w:val="Style_1"/>
              <w:rPr>
                <w:sz w:val="24"/>
              </w:rPr>
            </w:pPr>
          </w:p>
        </w:tc>
      </w:tr>
    </w:tbl>
    <w:p w14:paraId="CA000000">
      <w:pPr>
        <w:pStyle w:val="Style_1"/>
        <w:ind/>
        <w:jc w:val="both"/>
      </w:pPr>
    </w:p>
    <w:p w14:paraId="CB000000">
      <w:pPr>
        <w:pStyle w:val="Style_1"/>
        <w:ind/>
        <w:jc w:val="both"/>
      </w:pPr>
    </w:p>
    <w:p w14:paraId="CC000000">
      <w:pPr>
        <w:sectPr>
          <w:pgSz w:h="11905" w:orient="landscape" w:w="16836"/>
          <w:pgMar w:bottom="568" w:footer="0" w:gutter="0" w:header="0" w:left="850" w:right="993" w:top="709"/>
        </w:sectPr>
      </w:pPr>
    </w:p>
    <w:p w14:paraId="CD000000">
      <w:pPr>
        <w:pStyle w:val="Style_1"/>
        <w:ind w:firstLine="540" w:left="0"/>
        <w:jc w:val="center"/>
        <w:rPr>
          <w:u w:val="single"/>
        </w:rPr>
      </w:pPr>
      <w:r>
        <w:rPr>
          <w:u w:val="single"/>
        </w:rPr>
        <w:t>Результаты использования бюджетных ассигнований бюджета района и иных средств на реализацию мероприятий муниципальной программы</w:t>
      </w:r>
    </w:p>
    <w:p w14:paraId="CE000000">
      <w:pPr>
        <w:pStyle w:val="Style_1"/>
        <w:ind/>
        <w:jc w:val="both"/>
      </w:pPr>
    </w:p>
    <w:p w14:paraId="CF000000">
      <w:pPr>
        <w:pStyle w:val="Style_1"/>
        <w:ind/>
        <w:jc w:val="center"/>
      </w:pPr>
      <w:r>
        <w:t>Отчет об использовании бюджетных ассигнований бюджета</w:t>
      </w:r>
    </w:p>
    <w:p w14:paraId="D0000000">
      <w:pPr>
        <w:pStyle w:val="Style_1"/>
        <w:ind/>
        <w:jc w:val="center"/>
      </w:pPr>
      <w:r>
        <w:t>района на реализацию муниципальной программы (тыс. руб.)</w:t>
      </w:r>
    </w:p>
    <w:tbl>
      <w:tblPr>
        <w:tblStyle w:val="Style_2"/>
        <w:tblInd w:type="dxa" w:w="-50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34"/>
        <w:gridCol w:w="2410"/>
        <w:gridCol w:w="2835"/>
        <w:gridCol w:w="1276"/>
        <w:gridCol w:w="1419"/>
        <w:gridCol w:w="1416"/>
      </w:tblGrid>
      <w:tr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type="dxa" w:w="41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сводная бюджетная роспись, план </w:t>
            </w:r>
            <w:r>
              <w:rPr>
                <w:sz w:val="24"/>
              </w:rPr>
              <w:t>на</w:t>
            </w:r>
          </w:p>
          <w:p w14:paraId="D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отчетного года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сводная бюджетная роспись на отчетную дату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c>
          <w:tcPr>
            <w:tcW w:type="dxa" w:w="3544"/>
            <w:gridSpan w:val="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</w:p>
          <w:p w14:paraId="E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Развитие и совершенствование </w:t>
            </w:r>
            <w:r>
              <w:rPr>
                <w:sz w:val="24"/>
              </w:rPr>
              <w:t>сети автомобильных дорог общего пользования муниципального значения Белозерского муниципального района</w:t>
            </w:r>
            <w:r>
              <w:rPr>
                <w:sz w:val="24"/>
              </w:rPr>
              <w:t xml:space="preserve"> на 2022-2025 годы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14 323,4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68 807,5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62 270,9</w:t>
            </w:r>
          </w:p>
        </w:tc>
      </w:tr>
      <w:tr>
        <w:tc>
          <w:tcPr>
            <w:tcW w:type="dxa" w:w="3544"/>
            <w:gridSpan w:val="2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1"/>
              <w:rPr>
                <w:sz w:val="24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1"/>
              <w:rPr>
                <w:sz w:val="24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780"/>
        </w:trPr>
        <w:tc>
          <w:tcPr>
            <w:tcW w:type="dxa" w:w="3544"/>
            <w:gridSpan w:val="2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Белозерского муниципального района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1"/>
              <w:rPr>
                <w:sz w:val="24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1"/>
              <w:rPr>
                <w:sz w:val="24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Ремонт автомобильных дорог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 xml:space="preserve"> и С администрации района, администрация городского поселения «Город Белозерск»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3 250,7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17 594,3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1"/>
              <w:ind w:right="-62"/>
              <w:rPr>
                <w:sz w:val="24"/>
              </w:rPr>
            </w:pPr>
            <w:r>
              <w:rPr>
                <w:sz w:val="24"/>
              </w:rPr>
              <w:t>17 583,0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Ремонт автодороги общего пользования местного значения подъезд к д. Ростани.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 xml:space="preserve"> и С администрации района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932,8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932,8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932,8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Ремонт автодороги общего пользования местного значения д. </w:t>
            </w:r>
            <w:r>
              <w:rPr>
                <w:sz w:val="24"/>
              </w:rPr>
              <w:t>Хлопузово</w:t>
            </w:r>
            <w:r>
              <w:rPr>
                <w:sz w:val="24"/>
              </w:rPr>
              <w:t xml:space="preserve">-д. </w:t>
            </w:r>
            <w:r>
              <w:rPr>
                <w:sz w:val="24"/>
              </w:rPr>
              <w:t>Возмозеро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 xml:space="preserve"> и С администрации района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1 357,0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1 3570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1 357,0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Ремонт улиц в городе Белозерске Вологодской области (ул. Ленина).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Администрация городского поселения </w:t>
            </w:r>
          </w:p>
          <w:p w14:paraId="02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«Город Белозерск»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42 304,3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37 618,2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37 618,2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 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общего пользования муниципального значения, в том числе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 xml:space="preserve"> и С администрации района,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18 632,0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18 632,0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18 632,0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Содержание  дорог в границах населенных </w:t>
            </w:r>
            <w:r>
              <w:rPr>
                <w:sz w:val="24"/>
              </w:rPr>
              <w:t>пунктов и вне границ населенных пунктов района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 xml:space="preserve"> и С администрации района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10 748,3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10 748,3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10 748,3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Содержание дорог в границах городского поселения «Город Белозерск»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«Город Белозерск»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Выполнение работ  по содержанию улично-дорожной сети городского поселения «Город Белозерск»  (ямочный ремонт струйно-инъекционным методом ул. </w:t>
            </w:r>
            <w:r>
              <w:rPr>
                <w:sz w:val="24"/>
              </w:rPr>
              <w:t>Красноармейская</w:t>
            </w:r>
            <w:r>
              <w:rPr>
                <w:sz w:val="24"/>
              </w:rPr>
              <w:t>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«Город Белозерск»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471,2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417,2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Выполнение работ по содержанию улично-дорожной сети г. Белозерска (восстановление изношенных верхних слоев дорожной одежды на ул. Фрунзе)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«Город Белозерск»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6 501,0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6 501,0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Замена продольного и поперечного настилов, </w:t>
            </w:r>
            <w:r>
              <w:rPr>
                <w:sz w:val="24"/>
              </w:rPr>
              <w:t>колесоотбойного</w:t>
            </w:r>
            <w:r>
              <w:rPr>
                <w:sz w:val="24"/>
              </w:rPr>
              <w:t xml:space="preserve"> бруса деревянного моста через реку </w:t>
            </w:r>
            <w:r>
              <w:rPr>
                <w:sz w:val="24"/>
              </w:rPr>
              <w:t>Визьма</w:t>
            </w:r>
            <w:r>
              <w:rPr>
                <w:sz w:val="24"/>
              </w:rPr>
              <w:t xml:space="preserve"> (в рамках ликвидации чрезвычайной ситуации)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 xml:space="preserve"> и С администрации района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411,5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411,5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 4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Ремонт улично-дорожной сети западного района г. Белозерск (подъезд к земельным участкам отдельных категорий граждан) переулок Юго-Восточный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«Город Белозерск»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858,5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858,5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858,5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 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 xml:space="preserve"> и С администрации района, администрации сельских поселений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2 000,0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4 552,9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4 552,9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Работы по содержанию автомобильных дорог местного значения (в границах населенных пунктов </w:t>
            </w:r>
            <w:r>
              <w:rPr>
                <w:sz w:val="24"/>
              </w:rPr>
              <w:t>Шольского</w:t>
            </w:r>
            <w:r>
              <w:rPr>
                <w:sz w:val="24"/>
              </w:rPr>
              <w:t xml:space="preserve"> сельского поселения)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Шольского</w:t>
            </w:r>
            <w:r>
              <w:rPr>
                <w:sz w:val="24"/>
              </w:rPr>
              <w:t xml:space="preserve"> сельского поселения</w:t>
            </w:r>
          </w:p>
          <w:p w14:paraId="39010000">
            <w:pPr>
              <w:pStyle w:val="Style_1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566,3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1 118,2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1 118,2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Работы по содержанию автомобильных дорог местного значения (в границах населенных пунктов </w:t>
            </w:r>
            <w:r>
              <w:rPr>
                <w:sz w:val="24"/>
              </w:rPr>
              <w:t>Куностьского</w:t>
            </w:r>
            <w:r>
              <w:rPr>
                <w:sz w:val="24"/>
              </w:rPr>
              <w:t xml:space="preserve"> сельского поселения)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Куностьского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187,0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586,6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586,6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Работы по содержанию автомобильных дорог местного значения (в границах населенных пунктов сельского поселения </w:t>
            </w:r>
            <w:r>
              <w:rPr>
                <w:sz w:val="24"/>
              </w:rPr>
              <w:t>Антушевское</w:t>
            </w:r>
            <w:r>
              <w:rPr>
                <w:sz w:val="24"/>
              </w:rPr>
              <w:t>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r>
              <w:rPr>
                <w:sz w:val="24"/>
              </w:rPr>
              <w:t>Антушевское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1 246,7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2 448,1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2 448,1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Основное мероприятие.6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 xml:space="preserve"> и С администрации района,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</w:tr>
    </w:tbl>
    <w:p w14:paraId="4F010000">
      <w:pPr>
        <w:pStyle w:val="Style_1"/>
        <w:ind/>
        <w:jc w:val="both"/>
      </w:pPr>
    </w:p>
    <w:p w14:paraId="50010000">
      <w:pPr>
        <w:pStyle w:val="Style_1"/>
        <w:ind/>
        <w:jc w:val="center"/>
      </w:pPr>
      <w:r>
        <w:t>Информация о расходах федерального и областного бюджетов, бюджетов муниципальных образований района, бюджетов государственных внебюджетных</w:t>
      </w:r>
    </w:p>
    <w:p w14:paraId="51010000">
      <w:pPr>
        <w:pStyle w:val="Style_1"/>
        <w:ind/>
        <w:jc w:val="center"/>
      </w:pPr>
      <w:r>
        <w:t>фондов, юридических лиц на реализацию целей муниципальной программы района (тыс. руб.)</w:t>
      </w: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34"/>
        <w:gridCol w:w="2410"/>
        <w:gridCol w:w="2835"/>
        <w:gridCol w:w="1701"/>
        <w:gridCol w:w="1701"/>
      </w:tblGrid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ресурсного обеспечения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Оценка расходов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Фактические расходы 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Развитие и совершенствование </w:t>
            </w:r>
            <w:r>
              <w:rPr>
                <w:sz w:val="24"/>
              </w:rPr>
              <w:t>сети автомобильных дорог общего пользования муниципального значения Белозерского муниципального района</w:t>
            </w:r>
            <w:r>
              <w:rPr>
                <w:sz w:val="24"/>
              </w:rPr>
              <w:t xml:space="preserve"> на 2022-2025 </w:t>
            </w:r>
            <w:r>
              <w:rPr>
                <w:sz w:val="24"/>
              </w:rPr>
              <w:t>годы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68 807,5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2 270,9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13 211,5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17 766,0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3 917,7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46 335,4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бюджеты муниципальных образований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государственные </w:t>
            </w:r>
            <w:r>
              <w:rPr>
                <w:sz w:val="24"/>
              </w:rPr>
              <w:t>внебюджетные фонды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73010000">
      <w:pPr>
        <w:pStyle w:val="Style_1"/>
        <w:ind w:firstLine="540" w:left="0"/>
        <w:jc w:val="both"/>
      </w:pPr>
    </w:p>
    <w:p w14:paraId="74010000">
      <w:pPr>
        <w:pStyle w:val="Style_1"/>
        <w:ind/>
        <w:jc w:val="both"/>
      </w:pPr>
    </w:p>
    <w:p w14:paraId="75010000">
      <w:pPr>
        <w:pStyle w:val="Style_1"/>
        <w:ind w:firstLine="540" w:left="0"/>
        <w:jc w:val="both"/>
        <w:rPr>
          <w:u w:val="single"/>
        </w:rPr>
      </w:pPr>
      <w:r>
        <w:rPr>
          <w:u w:val="single"/>
        </w:rPr>
        <w:br w:type="page"/>
      </w:r>
    </w:p>
    <w:p w14:paraId="76010000">
      <w:pPr>
        <w:pStyle w:val="Style_1"/>
        <w:ind w:firstLine="540" w:left="0"/>
        <w:jc w:val="both"/>
        <w:rPr>
          <w:i w:val="1"/>
          <w:u w:val="single"/>
        </w:rPr>
      </w:pPr>
      <w:r>
        <w:t xml:space="preserve">       </w:t>
      </w:r>
      <w:r>
        <w:rPr>
          <w:u w:val="single"/>
        </w:rPr>
        <w:t>Результаты оценки эффективности муниципальной программы</w:t>
      </w:r>
      <w:r>
        <w:rPr>
          <w:i w:val="1"/>
          <w:u w:val="single"/>
        </w:rPr>
        <w:t>:</w:t>
      </w:r>
    </w:p>
    <w:p w14:paraId="7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4253"/>
        <w:gridCol w:w="979"/>
        <w:gridCol w:w="992"/>
        <w:gridCol w:w="3059"/>
      </w:tblGrid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индикатора (показателя)</w:t>
            </w:r>
          </w:p>
        </w:tc>
        <w:tc>
          <w:tcPr>
            <w:tcW w:type="dxa" w:w="1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  <w:tc>
          <w:tcPr>
            <w:tcW w:type="dxa" w:w="30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фактического и планового значений k-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 xml:space="preserve"> показателя (индикатора) достижения целей и решения задач муниципальной программы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0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отремонтированных автомобильных дорог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1,46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2,35</w:t>
            </w:r>
          </w:p>
        </w:tc>
      </w:tr>
      <w:tr>
        <w:trPr>
          <w:trHeight w:hRule="atLeast" w:val="68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автомобильных дорог общего пользования местного значения, на которые зарегистрировано право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pStyle w:val="Style_1"/>
              <w:spacing w:line="24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88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89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Показатель степени достижения целей и решения задач муниципальной программы в целом:  </w:t>
      </w:r>
    </w:p>
    <w:p w14:paraId="8A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ПДЦ общ = 1,17</w:t>
      </w:r>
    </w:p>
    <w:p w14:paraId="8B01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Оценка степени соответствия запланированному уровню затрат и эффективности использования средств бюджета района: </w:t>
      </w:r>
    </w:p>
    <w:p w14:paraId="8C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средств, утвержденный в бюджете района на реализацию программы  на 2021 год – 68 807,5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.;</w:t>
      </w:r>
    </w:p>
    <w:p w14:paraId="8D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фактический объем средств бюджета района, направленный на реализацию программы – 62 270,9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</w:t>
      </w:r>
    </w:p>
    <w:p w14:paraId="8E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соответствия уровню затрат и эффективности использования средств бюджета района </w:t>
      </w:r>
    </w:p>
    <w:p w14:paraId="8F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ЭИС = 1,1</w:t>
      </w:r>
    </w:p>
    <w:p w14:paraId="90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Общая эффективность муниципальной программы</w:t>
      </w:r>
      <w:r>
        <w:rPr>
          <w:rFonts w:ascii="Times New Roman" w:hAnsi="Times New Roman"/>
          <w:sz w:val="28"/>
        </w:rPr>
        <w:t xml:space="preserve">: </w:t>
      </w:r>
    </w:p>
    <w:p w14:paraId="91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 = 1,17+1,17/1,1= 2,13</w:t>
      </w:r>
    </w:p>
    <w:p w14:paraId="92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общей эффективности реализации муниципальной программы Развитие и совершенствование </w:t>
      </w:r>
      <w:r>
        <w:rPr>
          <w:rFonts w:ascii="Times New Roman" w:hAnsi="Times New Roman"/>
          <w:sz w:val="28"/>
        </w:rPr>
        <w:t>сети автомобильных дорог общего пользования муниципального значения Белозерского муниципального района</w:t>
      </w:r>
      <w:r>
        <w:rPr>
          <w:rFonts w:ascii="Times New Roman" w:hAnsi="Times New Roman"/>
          <w:sz w:val="28"/>
        </w:rPr>
        <w:t xml:space="preserve"> на 2022-2025 годы  «Программа эффективна»</w:t>
      </w:r>
    </w:p>
    <w:p w14:paraId="9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5010000">
      <w:pPr>
        <w:pStyle w:val="Style_1"/>
        <w:ind w:firstLine="540" w:left="0"/>
        <w:jc w:val="center"/>
      </w:pPr>
      <w:r>
        <w:rPr>
          <w:u w:val="single"/>
        </w:rPr>
        <w:t>Информация о внесенных ответственным исполнителем изменениях</w:t>
      </w:r>
      <w:r>
        <w:t>;</w:t>
      </w:r>
    </w:p>
    <w:p w14:paraId="96010000">
      <w:pPr>
        <w:pStyle w:val="Style_1"/>
        <w:ind w:firstLine="540" w:left="0"/>
        <w:jc w:val="both"/>
      </w:pPr>
    </w:p>
    <w:p w14:paraId="97010000">
      <w:pPr>
        <w:pStyle w:val="Style_1"/>
        <w:ind w:firstLine="540" w:left="0"/>
        <w:jc w:val="both"/>
      </w:pPr>
      <w:r>
        <w:t>В период 2022 года в муниципальную программу вносились следующие изменения:</w:t>
      </w:r>
    </w:p>
    <w:p w14:paraId="98010000">
      <w:pPr>
        <w:pStyle w:val="Style_1"/>
        <w:ind w:firstLine="540" w:left="0"/>
        <w:jc w:val="both"/>
      </w:pPr>
      <w:r>
        <w:t>1.от 29.05.2020 № 235 «О внесении изменений в постановление администрации района от 19.11.2019 № 555»</w:t>
      </w:r>
    </w:p>
    <w:p w14:paraId="99010000">
      <w:pPr>
        <w:pStyle w:val="Style_1"/>
        <w:ind w:firstLine="540" w:left="0"/>
        <w:jc w:val="both"/>
      </w:pPr>
      <w:r>
        <w:t>2. от 24.11.2020 № 493 «О внесении изменений в постановление администрации района от 19.11.2019 № 555»</w:t>
      </w:r>
    </w:p>
    <w:p w14:paraId="9A010000">
      <w:pPr>
        <w:pStyle w:val="Style_1"/>
        <w:ind w:firstLine="540" w:left="0"/>
        <w:jc w:val="both"/>
      </w:pPr>
      <w:r>
        <w:t xml:space="preserve">3. от 14.12.2021 № 462 «О внесении изменений в постановление администрации района от 06.12.2018 № 600» увеличение финансирования.  </w:t>
      </w:r>
    </w:p>
    <w:p w14:paraId="9B010000">
      <w:pPr>
        <w:pStyle w:val="Style_1"/>
        <w:ind w:firstLine="540" w:left="0"/>
        <w:jc w:val="both"/>
      </w:pPr>
      <w:r>
        <w:t>4.от 21.02.2022 № 269 «О внесении изменений в постановление администрации района от 19.11.2019 № 555»</w:t>
      </w:r>
    </w:p>
    <w:p w14:paraId="9C010000">
      <w:pPr>
        <w:pStyle w:val="Style_1"/>
        <w:ind w:firstLine="540" w:left="0"/>
        <w:jc w:val="both"/>
      </w:pPr>
      <w:r>
        <w:t>5. от 05.04.2022 № 113 «О внесении изменений в постановление администрации района от 19.11.2019 № 555»</w:t>
      </w:r>
    </w:p>
    <w:p w14:paraId="9D010000">
      <w:pPr>
        <w:pStyle w:val="Style_1"/>
        <w:ind w:firstLine="540" w:left="0"/>
        <w:jc w:val="both"/>
      </w:pPr>
      <w:r>
        <w:t>6. от 08.04.2022 № 116 «О внесении изменений в постановление администрации района от 19.11.2019 № 555»</w:t>
      </w:r>
    </w:p>
    <w:p w14:paraId="9E010000">
      <w:pPr>
        <w:pStyle w:val="Style_1"/>
        <w:ind w:firstLine="540" w:left="0"/>
        <w:jc w:val="both"/>
      </w:pPr>
      <w:r>
        <w:t>7. от 29.06.2022 № 221 «О внесении изменений в постановление администрации района от 19.11.2019 № 555»</w:t>
      </w:r>
    </w:p>
    <w:p w14:paraId="9F010000">
      <w:pPr>
        <w:pStyle w:val="Style_1"/>
        <w:ind w:firstLine="540" w:left="0"/>
        <w:jc w:val="both"/>
      </w:pPr>
      <w:r>
        <w:t>8. от 28.07.2022 № 266 «О внесении изменений в постановление администрации района от 19.11.2019 № 555»</w:t>
      </w:r>
    </w:p>
    <w:p w14:paraId="A0010000">
      <w:pPr>
        <w:pStyle w:val="Style_1"/>
        <w:ind w:firstLine="540" w:left="0"/>
        <w:jc w:val="both"/>
      </w:pPr>
      <w:r>
        <w:t>9. от 28.10.2022 № 394 «О внесении изменений в постановление администрации района от 19.11.2019 № 555»</w:t>
      </w:r>
    </w:p>
    <w:p w14:paraId="A1010000">
      <w:pPr>
        <w:pStyle w:val="Style_1"/>
        <w:ind w:firstLine="540" w:left="0"/>
        <w:jc w:val="both"/>
      </w:pPr>
      <w:r>
        <w:t>10.от 09.11.2022 № 411 «О внесении изменений в постановление администрации района от 19.11.2019 № 555»</w:t>
      </w:r>
    </w:p>
    <w:p w14:paraId="A2010000">
      <w:pPr>
        <w:pStyle w:val="Style_1"/>
        <w:ind w:firstLine="540" w:left="0"/>
        <w:jc w:val="both"/>
      </w:pPr>
      <w:r>
        <w:t>11. от 12.12.2022 № 460 «О внесении изменений в постановление администрации района от 19.11.2019 № 555»</w:t>
      </w:r>
    </w:p>
    <w:p w14:paraId="A3010000">
      <w:pPr>
        <w:pStyle w:val="Style_1"/>
        <w:ind w:firstLine="540" w:left="0"/>
        <w:jc w:val="both"/>
      </w:pPr>
      <w:r>
        <w:t>12. от 23.12.2022 № 491 «О внесении изменений в постановление администрации района от 19.11.2019 № 555»</w:t>
      </w:r>
    </w:p>
    <w:p w14:paraId="A4010000">
      <w:pPr>
        <w:pStyle w:val="Style_1"/>
        <w:ind w:firstLine="540" w:left="0"/>
        <w:jc w:val="both"/>
      </w:pPr>
      <w:r>
        <w:t>13. от 28.12.2022 № 503 «О внесении изменений в постановление администрации района от 19.11.2019 № 555»</w:t>
      </w:r>
    </w:p>
    <w:p w14:paraId="A5010000">
      <w:pPr>
        <w:pStyle w:val="Style_1"/>
        <w:ind w:firstLine="540" w:left="0"/>
        <w:jc w:val="both"/>
      </w:pPr>
    </w:p>
    <w:p w14:paraId="A6010000">
      <w:pPr>
        <w:pStyle w:val="Style_1"/>
        <w:ind w:firstLine="540" w:left="0"/>
        <w:jc w:val="center"/>
      </w:pPr>
      <w:r>
        <w:rPr>
          <w:u w:val="single"/>
        </w:rPr>
        <w:t>Предложения по дальнейшей реализации муниципальной программы</w:t>
      </w:r>
      <w:r>
        <w:t>.</w:t>
      </w:r>
    </w:p>
    <w:p w14:paraId="A7010000">
      <w:pPr>
        <w:pStyle w:val="Style_1"/>
        <w:ind w:firstLine="540" w:left="0"/>
        <w:jc w:val="both"/>
        <w:rPr>
          <w:shd w:fill="FF9D41" w:val="clear"/>
        </w:rPr>
      </w:pPr>
    </w:p>
    <w:p w14:paraId="A8010000">
      <w:pPr>
        <w:pStyle w:val="Style_1"/>
        <w:ind w:firstLine="540" w:left="0"/>
        <w:jc w:val="both"/>
      </w:pPr>
      <w:r>
        <w:t xml:space="preserve">Основными направлениями реализации </w:t>
      </w:r>
      <w:r>
        <w:t xml:space="preserve">муниципальной </w:t>
      </w:r>
      <w:r>
        <w:t xml:space="preserve">Программы </w:t>
      </w:r>
      <w:r>
        <w:t xml:space="preserve"> «Развитие и совершенствование сети автомобильных дорог общего пользования местного значения в Белозерском муниципальном округе на 2023-2027 годы» </w:t>
      </w:r>
      <w:r>
        <w:t xml:space="preserve">в 2023 году определены: </w:t>
      </w:r>
    </w:p>
    <w:p w14:paraId="A9010000">
      <w:pPr>
        <w:pStyle w:val="Style_1"/>
        <w:ind w:firstLine="540" w:left="0"/>
        <w:jc w:val="both"/>
      </w:pPr>
      <w:r>
        <w:t>- содержание сети автомобильных дорог местного значения с целью поддержания состояния автомобильных дорог;</w:t>
      </w:r>
    </w:p>
    <w:p w14:paraId="AA010000">
      <w:pPr>
        <w:pStyle w:val="Style_1"/>
        <w:ind w:firstLine="540" w:left="0"/>
        <w:jc w:val="both"/>
      </w:pPr>
      <w:r>
        <w:t xml:space="preserve">-ремонты автомобильных дорог общего пользования местного значения на территории Белозерского муниципального округа, ремонт улично-дорожной сети западного района </w:t>
      </w:r>
      <w:r>
        <w:t>г</w:t>
      </w:r>
      <w:r>
        <w:t>.Б</w:t>
      </w:r>
      <w:r>
        <w:t>елозерска</w:t>
      </w:r>
      <w:r>
        <w:t xml:space="preserve"> (подъезд к участкам отдельных категорий граждан);</w:t>
      </w:r>
    </w:p>
    <w:p w14:paraId="AB010000">
      <w:pPr>
        <w:pStyle w:val="Style_1"/>
        <w:ind w:firstLine="540" w:left="0"/>
        <w:jc w:val="both"/>
      </w:pPr>
      <w:r>
        <w:t>-проведение паспортизации автомобильных дорог, на которые отсутствует регистрация права.</w:t>
      </w:r>
      <w:r>
        <w:t xml:space="preserve"> </w:t>
      </w:r>
    </w:p>
    <w:p w14:paraId="AC010000">
      <w:pPr>
        <w:pStyle w:val="Style_1"/>
        <w:ind w:firstLine="540" w:left="0"/>
        <w:jc w:val="both"/>
        <w:rPr>
          <w:shd w:fill="FF9D41" w:val="clear"/>
        </w:rPr>
      </w:pPr>
    </w:p>
    <w:p w14:paraId="AD010000">
      <w:pPr>
        <w:pStyle w:val="Style_1"/>
        <w:ind w:firstLine="540" w:left="0"/>
        <w:jc w:val="both"/>
        <w:rPr>
          <w:shd w:fill="FF9D41" w:val="clear"/>
        </w:rPr>
      </w:pPr>
      <w:bookmarkStart w:id="1" w:name="_GoBack"/>
      <w:bookmarkEnd w:id="1"/>
    </w:p>
    <w:p w14:paraId="AE010000">
      <w:pPr>
        <w:pStyle w:val="Style_1"/>
        <w:ind/>
        <w:jc w:val="both"/>
      </w:pPr>
      <w:r>
        <w:t xml:space="preserve">Главный специалист отдела архитектуры и </w:t>
      </w:r>
    </w:p>
    <w:p w14:paraId="AF010000">
      <w:pPr>
        <w:pStyle w:val="Style_1"/>
        <w:ind/>
        <w:jc w:val="both"/>
      </w:pPr>
      <w:r>
        <w:t xml:space="preserve">строительства администрации </w:t>
      </w:r>
    </w:p>
    <w:p w14:paraId="B0010000">
      <w:pPr>
        <w:pStyle w:val="Style_1"/>
        <w:ind/>
        <w:jc w:val="both"/>
      </w:pPr>
      <w:r>
        <w:t xml:space="preserve">Белозерского муниципального района                                             С.В. </w:t>
      </w:r>
      <w:r>
        <w:t>Карпунин</w:t>
      </w:r>
    </w:p>
    <w:sectPr>
      <w:pgSz w:h="16838" w:orient="portrait" w:w="11906"/>
      <w:pgMar w:bottom="567" w:footer="709" w:gutter="0" w:header="709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" w:type="paragraph">
    <w:name w:val="ConsPlusNormal"/>
    <w:link w:val="Style_1_ch"/>
    <w:rPr>
      <w:rFonts w:ascii="Times New Roman" w:hAnsi="Times New Roman"/>
      <w:sz w:val="28"/>
    </w:rPr>
  </w:style>
  <w:style w:styleId="Style_1_ch" w:type="character">
    <w:name w:val="ConsPlusNormal"/>
    <w:link w:val="Style_1"/>
    <w:rPr>
      <w:rFonts w:ascii="Times New Roman" w:hAnsi="Times New Roman"/>
      <w:sz w:val="28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ind/>
      <w:jc w:val="both"/>
    </w:pPr>
    <w:rPr>
      <w:rFonts w:ascii="XO Thames" w:hAnsi="XO Thames"/>
    </w:rPr>
  </w:style>
  <w:style w:styleId="Style_17_ch" w:type="character">
    <w:name w:val="Header and Footer"/>
    <w:link w:val="Style_17"/>
    <w:rPr>
      <w:rFonts w:ascii="XO Thames" w:hAnsi="XO Thames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Обычный1"/>
    <w:link w:val="Style_19_ch"/>
    <w:rPr>
      <w:sz w:val="22"/>
    </w:rPr>
  </w:style>
  <w:style w:styleId="Style_19_ch" w:type="character">
    <w:name w:val="Обычный1"/>
    <w:link w:val="Style_19"/>
    <w:rPr>
      <w:sz w:val="22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List Paragraph"/>
    <w:basedOn w:val="Style_3"/>
    <w:link w:val="Style_23_ch"/>
    <w:pPr>
      <w:spacing w:after="0" w:line="240" w:lineRule="auto"/>
      <w:ind w:firstLine="0" w:left="720"/>
      <w:contextualSpacing w:val="1"/>
    </w:pPr>
    <w:rPr>
      <w:rFonts w:ascii="Times New Roman" w:hAnsi="Times New Roman"/>
      <w:sz w:val="20"/>
    </w:rPr>
  </w:style>
  <w:style w:styleId="Style_23_ch" w:type="character">
    <w:name w:val="List Paragraph"/>
    <w:basedOn w:val="Style_3_ch"/>
    <w:link w:val="Style_23"/>
    <w:rPr>
      <w:rFonts w:ascii="Times New Roman" w:hAnsi="Times New Roman"/>
      <w:sz w:val="20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2023-03-14T09:08:35Z</dcterms:modified>
</cp:coreProperties>
</file>