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F62B6F" w:rsidRDefault="00F62B6F"/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6A27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 в постановление администрации округа от 20.01.2023 № 80»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616F75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A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B1" w:rsidRPr="005830B1" w:rsidRDefault="005830B1" w:rsidP="005830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 пункта 2 статьи 157 Бюджетного кодекса Российской Федерации, в соответствии с Федеральным законом от 07.02.2011  №6-ФЗ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</w:t>
      </w:r>
      <w:proofErr w:type="gramEnd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средств.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постановление админис</w:t>
      </w:r>
      <w:r w:rsidR="00C630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округа от 20.01.2023 № 81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830B1"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616F75">
        <w:rPr>
          <w:rFonts w:ascii="Times New Roman" w:eastAsia="Times New Roman" w:hAnsi="Times New Roman" w:cs="Times New Roman"/>
          <w:sz w:val="24"/>
          <w:szCs w:val="24"/>
          <w:lang w:eastAsia="ru-RU"/>
        </w:rPr>
        <w:t>с 10.11.2023  по 10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проекта Программы 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муниципальных программ Белозерского района (далее – Порядок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последующих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8C6BCA" w:rsidRDefault="00CD74D3" w:rsidP="008C6BC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постановление админис</w:t>
      </w:r>
      <w:r w:rsidR="0068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округа от 20.01.2023 № 81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F26A31" w:rsidRDefault="00F26A31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Программы состоит из паспорта Программы, разделов и приложений к Программе.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Программы: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программы.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сферы реализации муниципальной программы</w:t>
      </w:r>
      <w:r w:rsidR="00FD0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271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Приоритеты </w:t>
      </w:r>
      <w:r w:rsidR="00FD02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политики в сфере реализации муниципальной программы, цели, задачи, сроки реализации муниципальной программы.</w:t>
      </w:r>
    </w:p>
    <w:p w:rsidR="00FD0271" w:rsidRDefault="00FD0271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выделения  и включения в состав муниципальной программы мероприятий и их обобщенная характеристика.</w:t>
      </w:r>
    </w:p>
    <w:p w:rsidR="00FD0271" w:rsidRDefault="00FD0271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 достижения целей и решения задач, основные ожидаемые результаты муниципальной программы.</w:t>
      </w:r>
    </w:p>
    <w:p w:rsidR="00FD0271" w:rsidRPr="00224296" w:rsidRDefault="00FD0271" w:rsidP="002242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</w:t>
      </w:r>
    </w:p>
    <w:p w:rsidR="00CD74D3" w:rsidRPr="00CD74D3" w:rsidRDefault="00CD74D3" w:rsidP="00CD74D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Программы:</w:t>
      </w:r>
    </w:p>
    <w:p w:rsidR="00CD74D3" w:rsidRDefault="003F7A48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муниципальной программы за счет средств бюджета округа (приложение 1</w:t>
      </w:r>
      <w:r w:rsidR="008147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475D" w:rsidRPr="00CD74D3" w:rsidRDefault="0081475D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и финансовое обеспечение реализации муниципальной программы за счет средств бюджета округа (приложение 2).</w:t>
      </w:r>
    </w:p>
    <w:p w:rsidR="00CD74D3" w:rsidRPr="00CD74D3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r w:rsidR="0081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целевых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показателях (индикаторах) муниц</w:t>
      </w:r>
      <w:r w:rsidR="0081475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программы (приложение 3, таблица 1).</w:t>
      </w:r>
    </w:p>
    <w:p w:rsidR="00CD74D3" w:rsidRPr="0081475D" w:rsidRDefault="00CD74D3" w:rsidP="008147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сбора информации и методике расчета целевых показателей (индик</w:t>
      </w:r>
      <w:r w:rsidR="0081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аторов) муниципальной программы </w:t>
      </w:r>
      <w:r w:rsidR="0081475D" w:rsidRPr="0081475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</w:t>
      </w:r>
      <w:r w:rsidR="0081475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таблица 2).</w:t>
      </w:r>
    </w:p>
    <w:p w:rsidR="00CD74D3" w:rsidRPr="00CD74D3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</w:t>
      </w:r>
      <w:r w:rsidR="0081475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программы (приложение 4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3592" w:rsidRPr="00CD74D3" w:rsidRDefault="000D3592" w:rsidP="000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1.Паспорт Программы разработан по форме, предусмотренной приложением 1 к </w:t>
      </w:r>
      <w:r w:rsidR="0008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Порядку, и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все установленные параметры. </w:t>
      </w:r>
    </w:p>
    <w:p w:rsidR="000D3592" w:rsidRPr="00CD74D3" w:rsidRDefault="000D3592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Программы является администрация Белозерского муниципального округа.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анализе целей и задач П</w:t>
      </w:r>
      <w:r w:rsidR="000D35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установлено, что целью Программы являе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CD74D3" w:rsidRPr="00CD74D3" w:rsidRDefault="000D3592" w:rsidP="00CD74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деятельности СОНКО,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на территории Белозерского муниципального округа.</w:t>
      </w:r>
    </w:p>
    <w:p w:rsidR="00CD74D3" w:rsidRPr="00CD74D3" w:rsidRDefault="000D3592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обеспечиваться за счет решения предусмотренных задач. Задачи Программы должны определять результат реализации мероприятий или осуществление функций в рамках достижения цели.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Программы являются:</w:t>
      </w:r>
    </w:p>
    <w:p w:rsidR="00CD74D3" w:rsidRDefault="000D3592" w:rsidP="00CD74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финансовой, имущественной, консультационной поддержки деятельности, направленной на решение социальных проблем, развитие гражданского общества в Белозерском муниципальном округе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3592" w:rsidRDefault="000D3592" w:rsidP="00CD74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деятельности СОНКО в средствах массовой информации;</w:t>
      </w:r>
    </w:p>
    <w:p w:rsidR="000D3592" w:rsidRPr="00CD74D3" w:rsidRDefault="000D3592" w:rsidP="00CD74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роли СОНКО в реализации общественных интересов населения округа через взаимодействие с администрацией Белозерского муниципального </w:t>
      </w:r>
      <w:r w:rsidR="003E3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округа.</w:t>
      </w:r>
    </w:p>
    <w:p w:rsidR="00CD74D3" w:rsidRPr="00CD74D3" w:rsidRDefault="00A71B37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3.Раздел 2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содержит общую характеристику сферы реализации муниципальной программы, описание текущего состояния, основных проблем и перспективы развития.</w:t>
      </w:r>
    </w:p>
    <w:p w:rsidR="00CD74D3" w:rsidRPr="00CD74D3" w:rsidRDefault="00A71B37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4.Раздел 3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отражает приоритеты в сфере реализации муниципальной программы, цель и задачи Программы,  сроки реализации Программы. </w:t>
      </w:r>
    </w:p>
    <w:p w:rsidR="00CD74D3" w:rsidRPr="00CD74D3" w:rsidRDefault="00A71B37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5.В разделе 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отражена характеристика основных мероприятий Программы.</w:t>
      </w:r>
    </w:p>
    <w:p w:rsidR="00A71B37" w:rsidRDefault="00A71B37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6.В разделе 5 отражены целевые показатели достижения целей и решения задач, основные ожидаемые результаты Программы.</w:t>
      </w:r>
    </w:p>
    <w:p w:rsidR="00CD74D3" w:rsidRPr="00CD74D3" w:rsidRDefault="00A71B37" w:rsidP="00A71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7.В разделе 6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отражено ресурсное обеспечение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финансового обеспечения муниципальной программы  составляет </w:t>
      </w:r>
      <w:r w:rsidR="00A71B37">
        <w:rPr>
          <w:rFonts w:ascii="Times New Roman" w:eastAsia="Times New Roman" w:hAnsi="Times New Roman" w:cs="Times New Roman"/>
          <w:sz w:val="24"/>
          <w:szCs w:val="24"/>
          <w:lang w:eastAsia="ru-RU"/>
        </w:rPr>
        <w:t>390,0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 реализации:</w:t>
      </w:r>
    </w:p>
    <w:p w:rsidR="00CD74D3" w:rsidRPr="00CD74D3" w:rsidRDefault="00A71B37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год- 45,0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CD74D3" w:rsidRPr="00CD74D3" w:rsidRDefault="00A71B37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год- 45,0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 год- </w:t>
      </w:r>
      <w:r w:rsidR="00A71B3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рублей,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2026 год -</w:t>
      </w:r>
      <w:r w:rsidR="00A71B37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2027 год -</w:t>
      </w:r>
      <w:r w:rsidR="00A71B37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922F0A" w:rsidRPr="00CD74D3" w:rsidRDefault="00922F0A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0A" w:rsidRPr="00922F0A" w:rsidRDefault="00922F0A" w:rsidP="00922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2F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нарушение пункта 3.5. Порядка не представлены материалы, содержащие подробное </w:t>
      </w:r>
      <w:r w:rsidRPr="00922F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обоснование необходимых финансовых ресурсов по каждому основному мероприятию.</w:t>
      </w:r>
    </w:p>
    <w:p w:rsidR="00922F0A" w:rsidRPr="00922F0A" w:rsidRDefault="00922F0A" w:rsidP="00922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2F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Таким образом, у контрольно-счетной комиссии округа отсутствует возможность проверить достоверность и обоснованность финансового обеспечения Программы. </w:t>
      </w:r>
    </w:p>
    <w:p w:rsidR="00CD74D3" w:rsidRDefault="00CD74D3" w:rsidP="00922F0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0A" w:rsidRDefault="00922F0A" w:rsidP="00F94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0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анализа плана реализации Программы и </w:t>
      </w:r>
      <w:r w:rsidR="00F94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6 «Распределение средств на реализацию муниципальных программ на 2023 год и плановый период 2024 и 2025 годов» к решению</w:t>
      </w:r>
      <w:r w:rsidR="00F94088" w:rsidRPr="00F9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Представительного Собрания округа от 26.12.2022 № 103 «О бюджете округа на 2023 год и плановый период 2024 и 2025 годов»</w:t>
      </w:r>
      <w:r w:rsidR="00F9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выявлены следующие расхождения в наименованиях основных мероприятий Программы:</w:t>
      </w:r>
      <w:proofErr w:type="gramEnd"/>
    </w:p>
    <w:p w:rsidR="00391544" w:rsidRDefault="00391544" w:rsidP="00F94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реализации Программы объем финансирования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по основному мероприятию 1 «Предоставление финансовой и имущественной поддержки социально-ориентированным некоммерческим организациям, тогда как в </w:t>
      </w:r>
      <w:r w:rsidRPr="003915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приложения 6 «Распределение средств на реализацию муниципальных программ на 2023 год и плановый период 2024 и 2025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финансирования предусмотрен по основному мероприятию 3 «Предоставление информационной поддержки социально ориентированным некоммерческим организациям».</w:t>
      </w:r>
      <w:proofErr w:type="gramEnd"/>
    </w:p>
    <w:p w:rsidR="00F94088" w:rsidRDefault="00F94088" w:rsidP="003915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44" w:rsidRPr="00CD74D3" w:rsidRDefault="00391544" w:rsidP="003915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 по результатам экспертизы</w:t>
      </w:r>
      <w:r w:rsidR="0092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1.Проект муниципальной программы содержит все основные параметры: цели, задачи, показатели (индикаторы), конечные результаты реализации муниципальной программы, сроки их достижения, объем ресурсов, необходимый для достижени</w:t>
      </w:r>
      <w:r w:rsidR="00922F0A">
        <w:rPr>
          <w:rFonts w:ascii="Times New Roman" w:eastAsia="Times New Roman" w:hAnsi="Times New Roman" w:cs="Times New Roman"/>
          <w:sz w:val="24"/>
          <w:szCs w:val="24"/>
          <w:lang w:eastAsia="ru-RU"/>
        </w:rPr>
        <w:t>я целей муниципальной программы и рекомендован к принятию.</w:t>
      </w: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AB4E01" w:rsidRDefault="00630DB4" w:rsidP="00922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30DB4" w:rsidRDefault="00630DB4" w:rsidP="00630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управлению администрации округа</w:t>
      </w:r>
    </w:p>
    <w:p w:rsidR="00CD74D3" w:rsidRPr="00630DB4" w:rsidRDefault="00630DB4" w:rsidP="00630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D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решение</w:t>
      </w:r>
      <w:r w:rsidR="00CD74D3" w:rsidRPr="006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Представительного Собрания округа от 26.12.2022 № 103 «О бюджете округа на 2023 год и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период 2024 и 2025 годо</w:t>
      </w:r>
      <w:r w:rsidR="00922F0A">
        <w:rPr>
          <w:rFonts w:ascii="Times New Roman" w:eastAsia="Times New Roman" w:hAnsi="Times New Roman" w:cs="Times New Roman"/>
          <w:sz w:val="24"/>
          <w:szCs w:val="24"/>
          <w:lang w:eastAsia="ru-RU"/>
        </w:rPr>
        <w:t>в» откорректировать наименование основного мероприятия Программы</w:t>
      </w:r>
      <w:r w:rsidR="00403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предусмотрен объем финансирования</w:t>
      </w:r>
      <w:r w:rsidR="00403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наименованию, указанному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плане реализации Программы.</w:t>
      </w:r>
    </w:p>
    <w:p w:rsidR="00CD74D3" w:rsidRPr="00CD74D3" w:rsidRDefault="00630DB4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AB4E01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85890"/>
    <w:rsid w:val="000D3592"/>
    <w:rsid w:val="001A5BAE"/>
    <w:rsid w:val="00224296"/>
    <w:rsid w:val="00391544"/>
    <w:rsid w:val="003E33EF"/>
    <w:rsid w:val="003F7A48"/>
    <w:rsid w:val="004030A2"/>
    <w:rsid w:val="0044762B"/>
    <w:rsid w:val="00471F9C"/>
    <w:rsid w:val="005822CD"/>
    <w:rsid w:val="005830B1"/>
    <w:rsid w:val="005D5946"/>
    <w:rsid w:val="00616F75"/>
    <w:rsid w:val="00630DB4"/>
    <w:rsid w:val="00687791"/>
    <w:rsid w:val="00697A34"/>
    <w:rsid w:val="006A27D8"/>
    <w:rsid w:val="0081475D"/>
    <w:rsid w:val="008C6BCA"/>
    <w:rsid w:val="00922F0A"/>
    <w:rsid w:val="00A6367B"/>
    <w:rsid w:val="00A71B37"/>
    <w:rsid w:val="00AB4E01"/>
    <w:rsid w:val="00BB7EAF"/>
    <w:rsid w:val="00C630A9"/>
    <w:rsid w:val="00CD74D3"/>
    <w:rsid w:val="00DF0310"/>
    <w:rsid w:val="00F26A31"/>
    <w:rsid w:val="00F62B6F"/>
    <w:rsid w:val="00F94088"/>
    <w:rsid w:val="00F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table" w:styleId="a6">
    <w:name w:val="Table Grid"/>
    <w:basedOn w:val="a1"/>
    <w:uiPriority w:val="59"/>
    <w:rsid w:val="00F9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table" w:styleId="a6">
    <w:name w:val="Table Grid"/>
    <w:basedOn w:val="a1"/>
    <w:uiPriority w:val="59"/>
    <w:rsid w:val="00F9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11</cp:revision>
  <cp:lastPrinted>2023-02-07T11:58:00Z</cp:lastPrinted>
  <dcterms:created xsi:type="dcterms:W3CDTF">2023-11-09T08:58:00Z</dcterms:created>
  <dcterms:modified xsi:type="dcterms:W3CDTF">2023-11-11T12:24:00Z</dcterms:modified>
</cp:coreProperties>
</file>