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690CDC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690CDC" w:rsidRPr="00E10BE8" w:rsidRDefault="00690CDC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E57ECF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57ECF">
              <w:rPr>
                <w:rFonts w:ascii="Times New Roman" w:hAnsi="Times New Roman"/>
              </w:rPr>
              <w:t>«28</w:t>
            </w:r>
            <w:r w:rsidRPr="00BA5E24">
              <w:rPr>
                <w:rFonts w:ascii="Times New Roman" w:hAnsi="Times New Roman"/>
              </w:rPr>
              <w:t>»</w:t>
            </w:r>
            <w:r w:rsidR="00E57ECF">
              <w:rPr>
                <w:rFonts w:ascii="Times New Roman" w:hAnsi="Times New Roman"/>
              </w:rPr>
              <w:t xml:space="preserve"> апреля 2023</w:t>
            </w:r>
            <w:r w:rsidR="00864C40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DE3397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DE3397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71A">
                              <w:rPr>
                                <w:sz w:val="24"/>
                                <w:szCs w:val="24"/>
                              </w:rPr>
                              <w:t>28.04.2023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571A">
                        <w:rPr>
                          <w:sz w:val="24"/>
                          <w:szCs w:val="24"/>
                        </w:rPr>
                        <w:t>28.04.2023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8706D9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>правления образования Белозерского муниципального района</w:t>
      </w:r>
      <w:r w:rsidR="00D12B4E">
        <w:rPr>
          <w:rFonts w:ascii="Times New Roman" w:hAnsi="Times New Roman"/>
          <w:sz w:val="24"/>
          <w:szCs w:val="24"/>
        </w:rPr>
        <w:t xml:space="preserve"> за 2022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D12B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D12B4E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D12B4E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A071DD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D12B4E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D12B4E">
        <w:rPr>
          <w:rFonts w:ascii="Times New Roman" w:hAnsi="Times New Roman"/>
          <w:sz w:val="24"/>
          <w:szCs w:val="24"/>
        </w:rPr>
        <w:t xml:space="preserve"> 30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D12B4E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A071DD">
        <w:rPr>
          <w:rFonts w:ascii="Times New Roman" w:hAnsi="Times New Roman"/>
          <w:sz w:val="24"/>
          <w:szCs w:val="24"/>
          <w:lang w:eastAsia="en-US"/>
        </w:rPr>
        <w:t>образования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D12B4E" w:rsidRDefault="00B81D39" w:rsidP="00D12B4E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D12B4E">
        <w:rPr>
          <w:sz w:val="24"/>
          <w:szCs w:val="24"/>
        </w:rPr>
        <w:t>24 марта</w:t>
      </w:r>
      <w:r w:rsidR="00E16F69" w:rsidRPr="00E16F69">
        <w:rPr>
          <w:sz w:val="24"/>
          <w:szCs w:val="24"/>
        </w:rPr>
        <w:t xml:space="preserve"> по </w:t>
      </w:r>
      <w:r w:rsidR="00D12B4E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D12B4E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D12B4E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D36CA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D12B4E" w:rsidP="00D12B4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D12B4E" w:rsidRDefault="00F83F6B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 xml:space="preserve">Белозерского муниципального </w:t>
      </w:r>
      <w:r w:rsidR="00D12B4E">
        <w:rPr>
          <w:rFonts w:ascii="Times New Roman" w:hAnsi="Times New Roman"/>
          <w:sz w:val="24"/>
          <w:szCs w:val="24"/>
        </w:rPr>
        <w:t>округа</w:t>
      </w:r>
    </w:p>
    <w:p w:rsidR="00E31034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bCs/>
          <w:sz w:val="24"/>
          <w:szCs w:val="24"/>
          <w:lang w:eastAsia="en-US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бюджете); сводная бюджетная роспись, кассовый план.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№ 402-ФЗ «О бухгалтерском учете».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№ 49</w:t>
      </w:r>
      <w:r w:rsidRPr="005E38AC">
        <w:rPr>
          <w:rFonts w:ascii="Times New Roman" w:eastAsia="Calibri" w:hAnsi="Times New Roman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5E38AC">
        <w:rPr>
          <w:rFonts w:ascii="Times New Roman" w:eastAsia="Calibri" w:hAnsi="Times New Roman"/>
          <w:sz w:val="24"/>
          <w:szCs w:val="24"/>
          <w:lang w:eastAsia="en-US"/>
        </w:rPr>
        <w:br/>
        <w:t>финансовых обязательств».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>Закон Вологодской области от  06.05.2022  №5120-ОЗ</w:t>
      </w:r>
      <w:r w:rsidRPr="005E38AC">
        <w:rPr>
          <w:rFonts w:ascii="Times New Roman" w:eastAsia="Calibri" w:hAnsi="Times New Roman"/>
          <w:sz w:val="24"/>
          <w:szCs w:val="24"/>
          <w:lang w:eastAsia="en-US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5E38AC" w:rsidRPr="005E38AC" w:rsidRDefault="005E38AC" w:rsidP="005E3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A91889" w:rsidRPr="00A91889" w:rsidRDefault="005E38AC" w:rsidP="0008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38AC">
        <w:rPr>
          <w:rFonts w:ascii="Times New Roman" w:eastAsia="Calibri" w:hAnsi="Times New Roman"/>
          <w:sz w:val="24"/>
          <w:szCs w:val="24"/>
          <w:lang w:eastAsia="en-US"/>
        </w:rPr>
        <w:t xml:space="preserve"> Решение Представительного Собрания округа от 20.09.2022 № 4 «О вопросах правопреемства органов местного самоуправления».</w:t>
      </w:r>
    </w:p>
    <w:p w:rsidR="00E31034" w:rsidRPr="005B192A" w:rsidRDefault="00E31034" w:rsidP="005E38AC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5E38AC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5E38AC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5E38AC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="005E38AC">
        <w:rPr>
          <w:rFonts w:ascii="Times New Roman" w:hAnsi="Times New Roman"/>
          <w:sz w:val="24"/>
          <w:szCs w:val="24"/>
        </w:rPr>
        <w:t>подписан главой Белозерского муниципального округа без возражений</w:t>
      </w:r>
    </w:p>
    <w:p w:rsidR="00080007" w:rsidRPr="00080007" w:rsidRDefault="00080007" w:rsidP="00080007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080007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работе:</w:t>
      </w:r>
      <w:r w:rsidRPr="00080007">
        <w:rPr>
          <w:rFonts w:ascii="Times New Roman" w:hAnsi="Times New Roman"/>
          <w:sz w:val="28"/>
          <w:szCs w:val="28"/>
        </w:rPr>
        <w:t xml:space="preserve"> </w:t>
      </w:r>
      <w:r w:rsidRPr="00080007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     препятствования в работе со стороны должностных лиц Управления образования района  не зарегистрировано, затребованные документы, относящиеся к тематике проверки, представлены в полном объеме.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C11438" w:rsidRDefault="00D773A6" w:rsidP="000800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E38A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1B3304" w:rsidRPr="001B3304">
        <w:rPr>
          <w:rFonts w:ascii="Times New Roman" w:hAnsi="Times New Roman"/>
          <w:bCs/>
          <w:sz w:val="24"/>
          <w:szCs w:val="24"/>
        </w:rPr>
        <w:t xml:space="preserve">524 589,4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6A1D90" w:rsidRPr="006F54FE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6F54FE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6F54FE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6F54FE">
        <w:rPr>
          <w:rFonts w:ascii="Times New Roman" w:hAnsi="Times New Roman"/>
          <w:sz w:val="24"/>
          <w:szCs w:val="24"/>
        </w:rPr>
        <w:t xml:space="preserve">: </w:t>
      </w:r>
    </w:p>
    <w:p w:rsidR="00CB6948" w:rsidRPr="0027253C" w:rsidRDefault="0027253C" w:rsidP="0027253C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>
        <w:rPr>
          <w:rFonts w:ascii="Times New Roman" w:hAnsi="Times New Roman"/>
          <w:kern w:val="3"/>
          <w:sz w:val="24"/>
          <w:szCs w:val="24"/>
        </w:rPr>
        <w:t>1.</w:t>
      </w:r>
      <w:r w:rsidRPr="0027253C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27253C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27253C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4A6EE1" w:rsidRPr="004A6EE1" w:rsidRDefault="004A6EE1" w:rsidP="004A6EE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A6EE1">
        <w:rPr>
          <w:rFonts w:ascii="Times New Roman" w:hAnsi="Times New Roman"/>
          <w:bCs/>
          <w:iCs/>
          <w:sz w:val="24"/>
          <w:szCs w:val="24"/>
        </w:rPr>
        <w:t>В нарушение пункта 153 Инструкции №191н в составе отчетности представлена таблица 1 «Сведения о направлениях деятельности». Согласно пункту 153 Инструкции №191н в составе сводной пояснительной записки (</w:t>
      </w:r>
      <w:hyperlink r:id="rId8" w:anchor="/document/12181732/entry/503160" w:history="1">
        <w:r w:rsidRPr="004A6EE1">
          <w:rPr>
            <w:rFonts w:ascii="Times New Roman" w:hAnsi="Times New Roman"/>
            <w:bCs/>
            <w:iCs/>
            <w:sz w:val="24"/>
            <w:szCs w:val="24"/>
          </w:rPr>
          <w:t>ф. 0503160</w:t>
        </w:r>
      </w:hyperlink>
      <w:r w:rsidRPr="004A6EE1">
        <w:rPr>
          <w:rFonts w:ascii="Times New Roman" w:hAnsi="Times New Roman"/>
          <w:bCs/>
          <w:iCs/>
          <w:sz w:val="24"/>
          <w:szCs w:val="24"/>
        </w:rPr>
        <w:t>) </w:t>
      </w:r>
      <w:hyperlink r:id="rId9" w:anchor="/document/12181732/entry/503160881" w:history="1">
        <w:r w:rsidRPr="004A6EE1">
          <w:rPr>
            <w:rFonts w:ascii="Times New Roman" w:hAnsi="Times New Roman"/>
            <w:bCs/>
            <w:iCs/>
            <w:sz w:val="24"/>
            <w:szCs w:val="24"/>
          </w:rPr>
          <w:t>таблица № 1</w:t>
        </w:r>
      </w:hyperlink>
      <w:r w:rsidRPr="004A6EE1">
        <w:rPr>
          <w:rFonts w:ascii="Times New Roman" w:hAnsi="Times New Roman"/>
          <w:bCs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 Таким образом, в соответствии с пунктом 153 Инструкции № 191н таблицу №1 следует исключить из раздела 1 «Организационная структура учреждения» сводной пояснительной записки ф.0503160.</w:t>
      </w:r>
    </w:p>
    <w:p w:rsidR="004A6EE1" w:rsidRPr="004A6EE1" w:rsidRDefault="004A6EE1" w:rsidP="004A6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A6EE1">
        <w:rPr>
          <w:rFonts w:ascii="Times New Roman" w:hAnsi="Times New Roman"/>
          <w:bCs/>
          <w:sz w:val="24"/>
          <w:szCs w:val="24"/>
        </w:rPr>
        <w:t xml:space="preserve">В разделе 1 «Организационная структура учреждения» пояснительной записки ф.0503160 отражена информация, которая противоречит учредительным документам, а именно: </w:t>
      </w:r>
    </w:p>
    <w:p w:rsidR="004A6EE1" w:rsidRPr="004A6EE1" w:rsidRDefault="004A6EE1" w:rsidP="004A6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A6EE1" w:rsidRPr="004A6EE1" w:rsidTr="0005725F">
        <w:tc>
          <w:tcPr>
            <w:tcW w:w="5210" w:type="dxa"/>
          </w:tcPr>
          <w:p w:rsidR="004A6EE1" w:rsidRPr="004A6EE1" w:rsidRDefault="004A6EE1" w:rsidP="004A6E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EE1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 ф.0503160</w:t>
            </w:r>
          </w:p>
        </w:tc>
        <w:tc>
          <w:tcPr>
            <w:tcW w:w="5211" w:type="dxa"/>
          </w:tcPr>
          <w:p w:rsidR="004A6EE1" w:rsidRPr="004A6EE1" w:rsidRDefault="004A6EE1" w:rsidP="004A6E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EE1">
              <w:rPr>
                <w:rFonts w:ascii="Times New Roman" w:hAnsi="Times New Roman"/>
                <w:bCs/>
                <w:sz w:val="24"/>
                <w:szCs w:val="24"/>
              </w:rPr>
              <w:t>Учредительные документы</w:t>
            </w:r>
          </w:p>
        </w:tc>
      </w:tr>
      <w:tr w:rsidR="004A6EE1" w:rsidRPr="004A6EE1" w:rsidTr="0005725F">
        <w:tc>
          <w:tcPr>
            <w:tcW w:w="5210" w:type="dxa"/>
          </w:tcPr>
          <w:p w:rsidR="004A6EE1" w:rsidRPr="004A6EE1" w:rsidRDefault="004A6EE1" w:rsidP="004A6E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EE1">
              <w:rPr>
                <w:rFonts w:ascii="Times New Roman" w:hAnsi="Times New Roman"/>
                <w:bCs/>
                <w:sz w:val="24"/>
                <w:szCs w:val="24"/>
              </w:rPr>
              <w:t>Учредитель - администрация района</w:t>
            </w:r>
          </w:p>
        </w:tc>
        <w:tc>
          <w:tcPr>
            <w:tcW w:w="5211" w:type="dxa"/>
          </w:tcPr>
          <w:p w:rsidR="004A6EE1" w:rsidRPr="004A6EE1" w:rsidRDefault="004A6EE1" w:rsidP="004A6E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EE1">
              <w:rPr>
                <w:rFonts w:ascii="Times New Roman" w:hAnsi="Times New Roman"/>
                <w:bCs/>
                <w:sz w:val="24"/>
                <w:szCs w:val="24"/>
              </w:rPr>
              <w:t xml:space="preserve">Учредитель - Белозерский муниципальный </w:t>
            </w:r>
            <w:r w:rsidRPr="004A6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 в лице Представительного Собрания района</w:t>
            </w:r>
          </w:p>
        </w:tc>
      </w:tr>
      <w:tr w:rsidR="004A6EE1" w:rsidRPr="004A6EE1" w:rsidTr="0005725F">
        <w:tc>
          <w:tcPr>
            <w:tcW w:w="5210" w:type="dxa"/>
          </w:tcPr>
          <w:p w:rsidR="004A6EE1" w:rsidRPr="004A6EE1" w:rsidRDefault="004A6EE1" w:rsidP="004A6E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образования района подотчетно и подконтрольно администрации района</w:t>
            </w:r>
          </w:p>
        </w:tc>
        <w:tc>
          <w:tcPr>
            <w:tcW w:w="5211" w:type="dxa"/>
          </w:tcPr>
          <w:p w:rsidR="004A6EE1" w:rsidRPr="004A6EE1" w:rsidRDefault="004A6EE1" w:rsidP="004A6E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EE1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района подотчетно и подконтрольно главе района и Представительному Собранию района.</w:t>
            </w:r>
          </w:p>
          <w:p w:rsidR="004A6EE1" w:rsidRPr="004A6EE1" w:rsidRDefault="004A6EE1" w:rsidP="004A6E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6EE1" w:rsidRPr="004A6EE1" w:rsidRDefault="004A6EE1" w:rsidP="004A6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6EE1" w:rsidRPr="004A6EE1" w:rsidRDefault="004A6EE1" w:rsidP="004A6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A6EE1">
        <w:rPr>
          <w:rFonts w:ascii="Times New Roman" w:hAnsi="Times New Roman"/>
          <w:bCs/>
          <w:sz w:val="24"/>
          <w:szCs w:val="24"/>
        </w:rPr>
        <w:t xml:space="preserve">.В разделе 1 «Организационная структура учреждения» пояснительной записки ф.0503160 неверно указана штатная численность Управления образования района. </w:t>
      </w:r>
    </w:p>
    <w:p w:rsidR="004A6EE1" w:rsidRPr="004A6EE1" w:rsidRDefault="004A6EE1" w:rsidP="004A6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A6EE1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4A6EE1">
        <w:rPr>
          <w:rFonts w:ascii="Times New Roman" w:hAnsi="Times New Roman"/>
          <w:bCs/>
          <w:sz w:val="24"/>
          <w:szCs w:val="24"/>
        </w:rPr>
        <w:t xml:space="preserve"> штатного расписания штатная численность составляет 10 единиц. Вместе с тем, в пояснительной записке ф. 0503160 указана штатная численность в количестве 11 единиц. </w:t>
      </w: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2C553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9" w:rsidRPr="00952103" w:rsidRDefault="006059F9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5" w:rsidRPr="00952103" w:rsidRDefault="00BA4325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Pr="00952103" w:rsidRDefault="002C553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Pr="00952103" w:rsidRDefault="002C553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F5742D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F5742D" w:rsidP="00F574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DF" w:rsidRPr="006F54FE" w:rsidRDefault="00E31034" w:rsidP="006F54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F5742D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6F54FE">
        <w:rPr>
          <w:rFonts w:ascii="Times New Roman" w:hAnsi="Times New Roman"/>
          <w:sz w:val="24"/>
          <w:szCs w:val="24"/>
        </w:rPr>
        <w:t xml:space="preserve"> Нет</w:t>
      </w:r>
    </w:p>
    <w:p w:rsidR="006F54FE" w:rsidRPr="006F54FE" w:rsidRDefault="006F54FE" w:rsidP="006F54F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54FE">
        <w:rPr>
          <w:rFonts w:ascii="Times New Roman" w:hAnsi="Times New Roman"/>
          <w:b/>
          <w:sz w:val="24"/>
          <w:szCs w:val="24"/>
        </w:rPr>
        <w:t>Другие предложения</w:t>
      </w:r>
      <w:r w:rsidRPr="006F54FE">
        <w:rPr>
          <w:rFonts w:ascii="Times New Roman" w:hAnsi="Times New Roman"/>
          <w:sz w:val="24"/>
          <w:szCs w:val="24"/>
        </w:rPr>
        <w:t>:</w:t>
      </w:r>
    </w:p>
    <w:p w:rsidR="00D12D0E" w:rsidRPr="00D12D0E" w:rsidRDefault="00F22B00" w:rsidP="00D12D0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B00">
        <w:rPr>
          <w:rFonts w:ascii="Times New Roman" w:hAnsi="Times New Roman"/>
          <w:sz w:val="24"/>
          <w:szCs w:val="24"/>
        </w:rPr>
        <w:t xml:space="preserve">Устранить выявленные нарушения  пункта 153 </w:t>
      </w:r>
      <w:r w:rsidR="00D12D0E" w:rsidRPr="00D12D0E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CB14D2" w:rsidRPr="00CB14D2" w:rsidRDefault="00CB14D2" w:rsidP="00CB1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2.Устранить несоответствие</w:t>
      </w:r>
      <w:r w:rsidRPr="00CB14D2">
        <w:rPr>
          <w:rFonts w:ascii="Times New Roman" w:hAnsi="Times New Roman"/>
          <w:sz w:val="24"/>
          <w:szCs w:val="24"/>
        </w:rPr>
        <w:t xml:space="preserve"> информации, содержащейся в разделе 1 «Организационная структура учреждения» пояснительно</w:t>
      </w:r>
      <w:r>
        <w:rPr>
          <w:rFonts w:ascii="Times New Roman" w:hAnsi="Times New Roman"/>
          <w:sz w:val="24"/>
          <w:szCs w:val="24"/>
        </w:rPr>
        <w:t>й записки ф.0503160 и в нормативных правовых актах</w:t>
      </w:r>
      <w:r w:rsidRPr="00CB14D2">
        <w:rPr>
          <w:rFonts w:ascii="Times New Roman" w:hAnsi="Times New Roman"/>
          <w:sz w:val="24"/>
          <w:szCs w:val="24"/>
        </w:rPr>
        <w:t xml:space="preserve"> Управления образования района.</w:t>
      </w:r>
    </w:p>
    <w:p w:rsidR="00383D32" w:rsidRPr="00383D32" w:rsidRDefault="00CB14D2" w:rsidP="00CB1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4D2">
        <w:rPr>
          <w:rFonts w:ascii="Times New Roman" w:hAnsi="Times New Roman"/>
          <w:sz w:val="24"/>
          <w:szCs w:val="24"/>
        </w:rPr>
        <w:t>3. Информацию о выполнении предложений представить в контрольно-счетную комиссию округа до 31 мая 2023 года.</w:t>
      </w: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42D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F5742D">
        <w:rPr>
          <w:rFonts w:ascii="Times New Roman" w:hAnsi="Times New Roman"/>
          <w:sz w:val="24"/>
          <w:szCs w:val="24"/>
        </w:rPr>
        <w:t>округа                                                  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0007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3304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7253C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6EE1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8A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CDC"/>
    <w:rsid w:val="00690EE1"/>
    <w:rsid w:val="00693AC4"/>
    <w:rsid w:val="00694554"/>
    <w:rsid w:val="0069476B"/>
    <w:rsid w:val="006948E3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6F54FE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38E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4C40"/>
    <w:rsid w:val="0086576B"/>
    <w:rsid w:val="00867A1C"/>
    <w:rsid w:val="008706D9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85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07EC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4D2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2B4E"/>
    <w:rsid w:val="00D12D0E"/>
    <w:rsid w:val="00D155B2"/>
    <w:rsid w:val="00D1571A"/>
    <w:rsid w:val="00D166AE"/>
    <w:rsid w:val="00D23C52"/>
    <w:rsid w:val="00D244BB"/>
    <w:rsid w:val="00D250D6"/>
    <w:rsid w:val="00D26386"/>
    <w:rsid w:val="00D33827"/>
    <w:rsid w:val="00D36CAF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397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3D1B"/>
    <w:rsid w:val="00E44336"/>
    <w:rsid w:val="00E45FD1"/>
    <w:rsid w:val="00E46A9C"/>
    <w:rsid w:val="00E47911"/>
    <w:rsid w:val="00E53F97"/>
    <w:rsid w:val="00E5468E"/>
    <w:rsid w:val="00E56DC2"/>
    <w:rsid w:val="00E57ECF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2B00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42D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400B-9658-4C56-8E47-03E608FC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65</cp:revision>
  <cp:lastPrinted>2021-06-02T08:25:00Z</cp:lastPrinted>
  <dcterms:created xsi:type="dcterms:W3CDTF">2021-06-02T06:01:00Z</dcterms:created>
  <dcterms:modified xsi:type="dcterms:W3CDTF">2023-06-01T07:11:00Z</dcterms:modified>
</cp:coreProperties>
</file>