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D46D61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D46D61" w:rsidRPr="00E10BE8" w:rsidRDefault="00D46D61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D46D61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91504">
              <w:rPr>
                <w:rFonts w:ascii="Times New Roman" w:hAnsi="Times New Roman"/>
              </w:rPr>
              <w:t>«28</w:t>
            </w:r>
            <w:r w:rsidRPr="00BA5E24">
              <w:rPr>
                <w:rFonts w:ascii="Times New Roman" w:hAnsi="Times New Roman"/>
              </w:rPr>
              <w:t>»</w:t>
            </w:r>
            <w:r w:rsidR="00D46D61">
              <w:rPr>
                <w:rFonts w:ascii="Times New Roman" w:hAnsi="Times New Roman"/>
              </w:rPr>
              <w:t xml:space="preserve"> апреля 2023</w:t>
            </w:r>
            <w:r w:rsidR="00864C40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265837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265837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04">
                              <w:rPr>
                                <w:sz w:val="24"/>
                                <w:szCs w:val="24"/>
                              </w:rPr>
                              <w:t>28.</w:t>
                            </w:r>
                            <w:r w:rsidR="00D46D61">
                              <w:rPr>
                                <w:sz w:val="24"/>
                                <w:szCs w:val="24"/>
                              </w:rPr>
                              <w:t>04.2023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1504">
                        <w:rPr>
                          <w:sz w:val="24"/>
                          <w:szCs w:val="24"/>
                        </w:rPr>
                        <w:t>28.</w:t>
                      </w:r>
                      <w:r w:rsidR="00D46D61">
                        <w:rPr>
                          <w:sz w:val="24"/>
                          <w:szCs w:val="24"/>
                        </w:rPr>
                        <w:t>04.2023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8706D9" w:rsidP="00446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проверка бюджетной отчетности главного ад</w:t>
      </w:r>
      <w:r w:rsidR="00D46D61">
        <w:rPr>
          <w:rFonts w:ascii="Times New Roman" w:hAnsi="Times New Roman"/>
          <w:sz w:val="24"/>
          <w:szCs w:val="24"/>
        </w:rPr>
        <w:t xml:space="preserve">министратора бюджетных средств </w:t>
      </w:r>
      <w:proofErr w:type="gramStart"/>
      <w:r w:rsidR="00446F4B">
        <w:rPr>
          <w:rFonts w:ascii="Times New Roman" w:hAnsi="Times New Roman"/>
          <w:sz w:val="24"/>
          <w:szCs w:val="24"/>
        </w:rPr>
        <w:t>-</w:t>
      </w:r>
      <w:r w:rsidR="00D46D61">
        <w:rPr>
          <w:rFonts w:ascii="Times New Roman" w:hAnsi="Times New Roman"/>
          <w:sz w:val="24"/>
          <w:szCs w:val="24"/>
        </w:rPr>
        <w:t>А</w:t>
      </w:r>
      <w:proofErr w:type="gramEnd"/>
      <w:r w:rsidR="00D46D6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265837">
        <w:rPr>
          <w:rFonts w:ascii="Times New Roman" w:hAnsi="Times New Roman"/>
          <w:sz w:val="24"/>
          <w:szCs w:val="24"/>
        </w:rPr>
        <w:t>Шольского</w:t>
      </w:r>
      <w:proofErr w:type="spellEnd"/>
      <w:r w:rsidR="00CC1241">
        <w:rPr>
          <w:rFonts w:ascii="Times New Roman" w:hAnsi="Times New Roman"/>
          <w:sz w:val="24"/>
          <w:szCs w:val="24"/>
        </w:rPr>
        <w:t xml:space="preserve"> </w:t>
      </w:r>
      <w:r w:rsidR="00D46D6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6F4B">
        <w:rPr>
          <w:rFonts w:ascii="Times New Roman" w:hAnsi="Times New Roman"/>
          <w:sz w:val="24"/>
          <w:szCs w:val="24"/>
        </w:rPr>
        <w:t xml:space="preserve"> за 2022</w:t>
      </w:r>
      <w:r w:rsidR="006C19B5">
        <w:rPr>
          <w:rFonts w:ascii="Times New Roman" w:hAnsi="Times New Roman"/>
          <w:sz w:val="24"/>
          <w:szCs w:val="24"/>
        </w:rPr>
        <w:t xml:space="preserve"> год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446F4B">
        <w:rPr>
          <w:rFonts w:ascii="Times New Roman" w:hAnsi="Times New Roman"/>
          <w:sz w:val="24"/>
          <w:szCs w:val="24"/>
        </w:rPr>
        <w:t xml:space="preserve"> 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446F4B">
        <w:rPr>
          <w:rFonts w:ascii="Times New Roman" w:hAnsi="Times New Roman"/>
          <w:sz w:val="24"/>
          <w:szCs w:val="24"/>
        </w:rPr>
        <w:t>23</w:t>
      </w:r>
      <w:r w:rsidR="000943F0">
        <w:rPr>
          <w:rFonts w:ascii="Times New Roman" w:hAnsi="Times New Roman"/>
          <w:sz w:val="24"/>
          <w:szCs w:val="24"/>
        </w:rPr>
        <w:t xml:space="preserve"> год.</w:t>
      </w:r>
    </w:p>
    <w:p w:rsidR="00C502F3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CC1241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F56539">
        <w:rPr>
          <w:rFonts w:ascii="Times New Roman" w:hAnsi="Times New Roman"/>
          <w:sz w:val="24"/>
          <w:szCs w:val="24"/>
        </w:rPr>
        <w:t>19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6C19B5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F56539">
        <w:rPr>
          <w:rFonts w:ascii="Times New Roman" w:hAnsi="Times New Roman"/>
          <w:sz w:val="24"/>
          <w:szCs w:val="24"/>
        </w:rPr>
        <w:t>23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265837">
        <w:rPr>
          <w:rFonts w:ascii="Times New Roman" w:hAnsi="Times New Roman"/>
          <w:sz w:val="24"/>
          <w:szCs w:val="24"/>
        </w:rPr>
        <w:t xml:space="preserve"> 41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6C19B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="00F56539" w:rsidRPr="00F5653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265837">
        <w:rPr>
          <w:rFonts w:ascii="Times New Roman" w:hAnsi="Times New Roman"/>
          <w:sz w:val="24"/>
          <w:szCs w:val="24"/>
        </w:rPr>
        <w:t>Шольского</w:t>
      </w:r>
      <w:proofErr w:type="spellEnd"/>
      <w:r w:rsidR="00265837">
        <w:rPr>
          <w:rFonts w:ascii="Times New Roman" w:hAnsi="Times New Roman"/>
          <w:sz w:val="24"/>
          <w:szCs w:val="24"/>
        </w:rPr>
        <w:t xml:space="preserve"> </w:t>
      </w:r>
      <w:r w:rsidR="00F56539" w:rsidRPr="00F56539">
        <w:rPr>
          <w:rFonts w:ascii="Times New Roman" w:hAnsi="Times New Roman"/>
          <w:sz w:val="24"/>
          <w:szCs w:val="24"/>
        </w:rPr>
        <w:t>сельского п</w:t>
      </w:r>
      <w:r w:rsidR="00A35941">
        <w:rPr>
          <w:rFonts w:ascii="Times New Roman" w:hAnsi="Times New Roman"/>
          <w:sz w:val="24"/>
          <w:szCs w:val="24"/>
        </w:rPr>
        <w:t>оселения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2468B" w:rsidRDefault="00B81D39" w:rsidP="0052468B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52468B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по </w:t>
      </w:r>
      <w:r w:rsidR="008A250D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52468B">
        <w:rPr>
          <w:sz w:val="24"/>
          <w:szCs w:val="24"/>
        </w:rPr>
        <w:t>23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2468B" w:rsidRPr="005B192A" w:rsidRDefault="0052468B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524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EE5">
        <w:rPr>
          <w:rFonts w:ascii="Times New Roman" w:hAnsi="Times New Roman"/>
          <w:sz w:val="24"/>
          <w:szCs w:val="24"/>
        </w:rPr>
        <w:t>Шольского</w:t>
      </w:r>
      <w:proofErr w:type="spellEnd"/>
      <w:r w:rsidR="00A35941">
        <w:rPr>
          <w:rFonts w:ascii="Times New Roman" w:hAnsi="Times New Roman"/>
          <w:sz w:val="24"/>
          <w:szCs w:val="24"/>
        </w:rPr>
        <w:t xml:space="preserve"> </w:t>
      </w:r>
      <w:r w:rsidRPr="0052468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31034" w:rsidRPr="005B192A" w:rsidRDefault="00E31034" w:rsidP="0052468B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52468B" w:rsidP="005246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24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2468B" w:rsidRDefault="00F83F6B" w:rsidP="00524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</w:t>
      </w:r>
      <w:r w:rsidR="0052468B">
        <w:rPr>
          <w:rFonts w:ascii="Times New Roman" w:hAnsi="Times New Roman"/>
          <w:sz w:val="24"/>
          <w:szCs w:val="24"/>
        </w:rPr>
        <w:t>лозерского муниципального округа</w:t>
      </w: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E8D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E8D">
        <w:rPr>
          <w:rFonts w:ascii="Times New Roman" w:hAnsi="Times New Roman"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 xml:space="preserve">Решение Совета сельского поселения от 17.12.2021 № 44 </w:t>
      </w:r>
      <w:r w:rsidRPr="00956E8D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56E8D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956E8D">
        <w:rPr>
          <w:rFonts w:ascii="Times New Roman" w:hAnsi="Times New Roman"/>
          <w:sz w:val="24"/>
          <w:szCs w:val="24"/>
        </w:rPr>
        <w:t xml:space="preserve"> </w:t>
      </w:r>
      <w:r w:rsidRPr="00956E8D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956E8D">
        <w:rPr>
          <w:rFonts w:ascii="Times New Roman" w:hAnsi="Times New Roman"/>
          <w:sz w:val="24"/>
          <w:szCs w:val="24"/>
        </w:rPr>
        <w:t xml:space="preserve"> 2022 год и плановый период 2023 и 2024 годов» (далее – Решение о бюджете), </w:t>
      </w:r>
      <w:r w:rsidRPr="00956E8D">
        <w:rPr>
          <w:rFonts w:ascii="Times New Roman" w:hAnsi="Times New Roman"/>
          <w:bCs/>
          <w:sz w:val="24"/>
          <w:szCs w:val="24"/>
        </w:rPr>
        <w:t>сводная бюджетная роспись, кассовый план.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>Федеральный закон от 06.12.2011 N 402-ФЗ "О бухгалтерском учете".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lastRenderedPageBreak/>
        <w:t>Приказ Минфина РФ от 13.06.1995 № 49 « Об утверждении Методических указаний по инвентаризации имущества и финансовых обязательств».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 xml:space="preserve"> Положение по единой учетной политике органов местного самоуправления  и муниципальных учреждений района, утвержденное приказом финансового управления района от 18.03.2021 № 46. 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>Закон Вологодской области от  06.05.2022  №5120-ОЗ</w:t>
      </w:r>
      <w:r w:rsidRPr="00956E8D">
        <w:rPr>
          <w:rFonts w:ascii="Times New Roman" w:hAnsi="Times New Roman"/>
          <w:bCs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956E8D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 xml:space="preserve"> Решение Представительного Собрания округа от 20.09.2022 № 4 «О вопросах правопреемства органов местного самоуправления».</w:t>
      </w:r>
    </w:p>
    <w:p w:rsidR="003542DB" w:rsidRPr="00956E8D" w:rsidRDefault="00956E8D" w:rsidP="00956E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6E8D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8F3EE4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56E8D" w:rsidRDefault="00E31034" w:rsidP="00956E8D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424D57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074D65">
        <w:rPr>
          <w:rFonts w:ascii="Times New Roman" w:hAnsi="Times New Roman"/>
          <w:sz w:val="24"/>
          <w:szCs w:val="24"/>
        </w:rPr>
        <w:t>23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 xml:space="preserve">подписан </w:t>
      </w:r>
      <w:r w:rsidR="00074D65">
        <w:rPr>
          <w:rFonts w:ascii="Times New Roman" w:hAnsi="Times New Roman"/>
          <w:sz w:val="24"/>
          <w:szCs w:val="24"/>
        </w:rPr>
        <w:t>главой Белозерского муниципального округа Соловьевым Денисом Александровичем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956E8D" w:rsidRPr="005B192A" w:rsidRDefault="00956E8D" w:rsidP="00956E8D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56E8D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препятствовавшие  работе: </w:t>
      </w:r>
      <w:r w:rsidRPr="00956E8D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     препятствования в работе со стороны должностных лиц Администрации поселения не зарегистрировано, затребованные документы, относящиеся к тематике проверки, представлены в полном объеме.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A9106F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C11438" w:rsidRDefault="00D773A6" w:rsidP="00956E8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E51C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480C63">
        <w:rPr>
          <w:rFonts w:ascii="Times New Roman" w:hAnsi="Times New Roman"/>
          <w:bCs/>
          <w:sz w:val="24"/>
          <w:szCs w:val="24"/>
        </w:rPr>
        <w:t>19 750,1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CB6948" w:rsidRPr="00956E8D" w:rsidRDefault="00D56ED6" w:rsidP="00956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E8D">
        <w:rPr>
          <w:rFonts w:ascii="Times New Roman" w:hAnsi="Times New Roman"/>
          <w:sz w:val="24"/>
          <w:szCs w:val="24"/>
        </w:rPr>
        <w:t xml:space="preserve">      </w:t>
      </w:r>
      <w:r w:rsidR="00E31034" w:rsidRPr="00956E8D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956E8D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956E8D">
        <w:rPr>
          <w:rFonts w:ascii="Times New Roman" w:hAnsi="Times New Roman"/>
          <w:sz w:val="24"/>
          <w:szCs w:val="24"/>
        </w:rPr>
        <w:t xml:space="preserve">: </w:t>
      </w:r>
    </w:p>
    <w:p w:rsidR="008667BA" w:rsidRPr="008667BA" w:rsidRDefault="008667BA" w:rsidP="008667BA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8667BA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8667BA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8667BA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>- в нарушение пункта 152 Инструкции №191н в Пояснительной записке (ф. 0503160) отсутствуют раздел 2 «Результаты деятельности субъекта бюджетной отчетности" и раздел 3</w:t>
      </w:r>
      <w:r w:rsidRPr="008667BA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>"Анализ отчета об исполнении бюджета субъектом бюджетной отчетности";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>- в нарушение пункта 152 Инструкции № 191н в разделе 5 «</w:t>
      </w: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Прочие вопросы деятельности </w:t>
      </w:r>
      <w:proofErr w:type="spellStart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Шольского</w:t>
      </w:r>
      <w:proofErr w:type="spellEnd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сельского поселения»</w:t>
      </w: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 содержится информация по форме 0503173 «Сведения об изменении валюты баланса»  как не имеющей числового значения. Вместе с тем, данная форма представлена в составе отчетности с числовыми значениями. Следовательно, в соответствии с пунктом 152 Инструкции № 191н  информацию по данной форме следовало отразить в разделе 4 «Анализ показателей финансовой отчетности </w:t>
      </w:r>
      <w:proofErr w:type="spellStart"/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>Шольского</w:t>
      </w:r>
      <w:proofErr w:type="spellEnd"/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 сельского поселения»; 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-в нарушение пункта 153 Инструкции  № 191н </w:t>
      </w: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в разделе 1</w:t>
      </w: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 «Организационная структура </w:t>
      </w:r>
      <w:proofErr w:type="spellStart"/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>Шольского</w:t>
      </w:r>
      <w:proofErr w:type="spellEnd"/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 сельского поселения» </w:t>
      </w: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содержится информация по Таблице №1 «Сведения о направлениях деятельности». Согласно пункту 153 Инструкции №191н в составе сводной пояснительной записки (</w:t>
      </w:r>
      <w:hyperlink r:id="rId8" w:anchor="/document/12181732/entry/503160" w:history="1">
        <w:r w:rsidRPr="008667BA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) </w:t>
      </w:r>
      <w:hyperlink r:id="rId9" w:anchor="/document/12181732/entry/503160881" w:history="1">
        <w:r w:rsidRPr="008667BA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Таблица № 1</w:t>
        </w:r>
      </w:hyperlink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 не составляется и не представляется главными </w:t>
      </w: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lastRenderedPageBreak/>
        <w:t>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Таким образом, в соответствии с пунктом 153 Инструкции № 191н Таблицу №1 следует исключить из раздела  1 «Организационная структура </w:t>
      </w:r>
      <w:proofErr w:type="spellStart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Шольского</w:t>
      </w:r>
      <w:proofErr w:type="spellEnd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сельского поселения».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 -в нарушение пункта 156 Инструкции  № 191н </w:t>
      </w: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в разделе 5</w:t>
      </w:r>
      <w:r w:rsidRPr="008667BA">
        <w:rPr>
          <w:rFonts w:ascii="Times New Roman" w:hAnsi="Times New Roman" w:cs="Calibri"/>
          <w:bCs/>
          <w:sz w:val="24"/>
          <w:szCs w:val="24"/>
          <w:lang w:eastAsia="en-US"/>
        </w:rPr>
        <w:t xml:space="preserve"> «</w:t>
      </w: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Прочие вопросы деятельности </w:t>
      </w:r>
      <w:proofErr w:type="spellStart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Шольского</w:t>
      </w:r>
      <w:proofErr w:type="spellEnd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сельского поселения» содержится информация по Таблице № 4 «Сведения об особенностях ведения бюджетного учета». Согласно пункту 156 Инструкции № 191н  в составе сводной пояснительной записки (</w:t>
      </w:r>
      <w:hyperlink r:id="rId10" w:anchor="/document/12181732/entry/503160" w:history="1">
        <w:r w:rsidRPr="008667BA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ф. 0503160</w:t>
        </w:r>
      </w:hyperlink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Таким образом, в соответствии с пунктом 156 Инструкции № 191н информацию по таблице №4 следует исключить из раздела 5 «Прочие вопросы деятельности </w:t>
      </w:r>
      <w:proofErr w:type="spellStart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>Шольского</w:t>
      </w:r>
      <w:proofErr w:type="spellEnd"/>
      <w:r w:rsidRPr="008667BA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сельского поселения».</w:t>
      </w:r>
    </w:p>
    <w:p w:rsidR="008667BA" w:rsidRPr="008667BA" w:rsidRDefault="008667BA" w:rsidP="008667BA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Calibri"/>
          <w:bCs/>
          <w:spacing w:val="-2"/>
          <w:kern w:val="3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Calibri"/>
          <w:bCs/>
          <w:spacing w:val="-2"/>
          <w:kern w:val="3"/>
          <w:sz w:val="24"/>
          <w:szCs w:val="24"/>
          <w:lang w:eastAsia="en-US"/>
        </w:rPr>
        <w:t>2</w:t>
      </w:r>
      <w:r w:rsidRPr="008667BA">
        <w:rPr>
          <w:rFonts w:ascii="Times New Roman" w:eastAsia="Calibri" w:hAnsi="Times New Roman" w:cs="Calibri"/>
          <w:bCs/>
          <w:spacing w:val="-2"/>
          <w:kern w:val="3"/>
          <w:sz w:val="24"/>
          <w:szCs w:val="24"/>
          <w:lang w:eastAsia="en-US"/>
        </w:rPr>
        <w:t>.Согласно данным формы 0503123 «Отчет о движении денежных средств» Администрацией поселения в 2022 году произведена уплата штрафов за нарушение законодательства о налогах и сборах, законодательства о страховых взносах на сумму 0,6 тыс. рублей, и уплата штрафа за нарушение законодательства о закупках и нарушение условий контрактов (договоров)  в сумме 8,2 тыс. рублей, в чем усматривается нарушение статьи 34 БК РФ</w:t>
      </w:r>
      <w:proofErr w:type="gramEnd"/>
      <w:r w:rsidRPr="008667BA">
        <w:rPr>
          <w:rFonts w:ascii="Times New Roman" w:eastAsia="Calibri" w:hAnsi="Times New Roman" w:cs="Calibri"/>
          <w:bCs/>
          <w:spacing w:val="-2"/>
          <w:kern w:val="3"/>
          <w:sz w:val="24"/>
          <w:szCs w:val="24"/>
          <w:lang w:eastAsia="en-US"/>
        </w:rPr>
        <w:t xml:space="preserve"> </w:t>
      </w:r>
      <w:proofErr w:type="gramStart"/>
      <w:r w:rsidRPr="008667BA">
        <w:rPr>
          <w:rFonts w:ascii="Times New Roman" w:eastAsia="Calibri" w:hAnsi="Times New Roman" w:cs="Calibri"/>
          <w:bCs/>
          <w:spacing w:val="-2"/>
          <w:kern w:val="3"/>
          <w:sz w:val="24"/>
          <w:szCs w:val="24"/>
          <w:lang w:eastAsia="en-US"/>
        </w:rPr>
        <w:t>и</w:t>
      </w:r>
      <w:proofErr w:type="gramEnd"/>
      <w:r w:rsidRPr="008667BA">
        <w:rPr>
          <w:rFonts w:ascii="Times New Roman" w:eastAsia="Calibri" w:hAnsi="Times New Roman" w:cs="Calibri"/>
          <w:bCs/>
          <w:spacing w:val="-2"/>
          <w:kern w:val="3"/>
          <w:sz w:val="24"/>
          <w:szCs w:val="24"/>
          <w:lang w:eastAsia="en-US"/>
        </w:rPr>
        <w:t xml:space="preserve"> свидетельствует о неэффективном использовании средств бюджета поселения.</w:t>
      </w:r>
    </w:p>
    <w:p w:rsidR="008667BA" w:rsidRPr="008667BA" w:rsidRDefault="008667BA" w:rsidP="008667BA">
      <w:p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667BA">
        <w:rPr>
          <w:rFonts w:ascii="Times New Roman" w:hAnsi="Times New Roman"/>
          <w:bCs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eastAsia="en-US"/>
        </w:rPr>
        <w:t>3</w:t>
      </w:r>
      <w:r w:rsidRPr="008667BA">
        <w:rPr>
          <w:rFonts w:ascii="Times New Roman" w:hAnsi="Times New Roman"/>
          <w:bCs/>
          <w:sz w:val="24"/>
          <w:szCs w:val="24"/>
          <w:lang w:eastAsia="en-US"/>
        </w:rPr>
        <w:t>.В нарушение статьи 160.2-1 Бюджетного кодекса РФ в Администрации поселения в 2022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074D65" w:rsidRDefault="00074D65" w:rsidP="00462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6077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9" w:rsidRPr="00952103" w:rsidRDefault="004C4527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5" w:rsidRPr="00952103" w:rsidRDefault="00BA4325" w:rsidP="00C607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3" w:rsidRDefault="00602003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BD2D43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штрафов</w:t>
            </w:r>
            <w:r w:rsidR="00507779">
              <w:rPr>
                <w:rFonts w:ascii="Times New Roman" w:hAnsi="Times New Roman"/>
              </w:rPr>
              <w:t xml:space="preserve"> в размере 8,8</w:t>
            </w:r>
            <w:r w:rsidR="00912E8B">
              <w:rPr>
                <w:rFonts w:ascii="Times New Roman" w:hAnsi="Times New Roman"/>
              </w:rPr>
              <w:t xml:space="preserve"> </w:t>
            </w:r>
            <w:r w:rsidR="00602003">
              <w:rPr>
                <w:rFonts w:ascii="Times New Roman" w:hAnsi="Times New Roman"/>
              </w:rPr>
              <w:t>тыс. рублей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D373A1">
        <w:trPr>
          <w:trHeight w:val="19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Default="004C4527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Default="004C4527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2A" w:rsidRPr="00306AD0" w:rsidRDefault="0026503A" w:rsidP="00BD2D43">
            <w:pPr>
              <w:jc w:val="center"/>
              <w:outlineLvl w:val="0"/>
              <w:rPr>
                <w:rFonts w:ascii="Times New Roman" w:hAnsi="Times New Roman"/>
              </w:rPr>
            </w:pPr>
            <w:r w:rsidRPr="0026503A">
              <w:rPr>
                <w:rFonts w:ascii="Times New Roman" w:hAnsi="Times New Roman"/>
              </w:rPr>
              <w:t>2.9. 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4C4527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4C4527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507779" w:rsidRDefault="00E31034" w:rsidP="005077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507779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507779">
        <w:rPr>
          <w:rFonts w:ascii="Times New Roman" w:hAnsi="Times New Roman"/>
          <w:sz w:val="24"/>
          <w:szCs w:val="24"/>
        </w:rPr>
        <w:t xml:space="preserve"> Нет</w:t>
      </w:r>
    </w:p>
    <w:p w:rsidR="00507779" w:rsidRPr="00507779" w:rsidRDefault="00507779" w:rsidP="005077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7779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07779">
        <w:rPr>
          <w:rFonts w:ascii="Times New Roman" w:hAnsi="Times New Roman"/>
          <w:sz w:val="24"/>
          <w:szCs w:val="24"/>
        </w:rPr>
        <w:t>:</w:t>
      </w:r>
      <w:r w:rsidRPr="00507779">
        <w:rPr>
          <w:rFonts w:ascii="Times New Roman" w:hAnsi="Times New Roman"/>
          <w:b/>
          <w:sz w:val="24"/>
          <w:szCs w:val="24"/>
        </w:rPr>
        <w:t xml:space="preserve"> </w:t>
      </w:r>
    </w:p>
    <w:p w:rsidR="009B62F0" w:rsidRPr="009B62F0" w:rsidRDefault="009B62F0" w:rsidP="009B62F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F0">
        <w:rPr>
          <w:rFonts w:ascii="Times New Roman" w:hAnsi="Times New Roman"/>
          <w:sz w:val="24"/>
          <w:szCs w:val="24"/>
        </w:rPr>
        <w:t>Устранить выявленные нарушения пунктов 152,153,156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462460" w:rsidRPr="00383D32" w:rsidRDefault="00974B6C" w:rsidP="00D3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62F0" w:rsidRPr="009B62F0">
        <w:rPr>
          <w:rFonts w:ascii="Times New Roman" w:hAnsi="Times New Roman"/>
          <w:sz w:val="24"/>
          <w:szCs w:val="24"/>
        </w:rPr>
        <w:t>.Информацию о выполнении предложений представить в контрольно-счетную комиссию округа до 31 мая 2023 года.</w:t>
      </w:r>
    </w:p>
    <w:p w:rsidR="00507779" w:rsidRDefault="00507779" w:rsidP="009B62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37629" w:rsidRPr="009B62F0" w:rsidRDefault="00E31034" w:rsidP="009B62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383D32" w:rsidRDefault="00E31034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B62F0" w:rsidRDefault="009B62F0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2F0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9B62F0">
        <w:rPr>
          <w:rFonts w:ascii="Times New Roman" w:hAnsi="Times New Roman"/>
          <w:sz w:val="24"/>
          <w:szCs w:val="24"/>
        </w:rPr>
        <w:t xml:space="preserve"> округа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9B62F0">
        <w:rPr>
          <w:rFonts w:ascii="Times New Roman" w:hAnsi="Times New Roman"/>
          <w:sz w:val="24"/>
          <w:szCs w:val="24"/>
        </w:rPr>
        <w:t xml:space="preserve">                                                                      Н.С.Фредериксен</w:t>
      </w:r>
    </w:p>
    <w:sectPr w:rsidR="00420891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6B482BDA"/>
    <w:lvl w:ilvl="0" w:tplc="B16620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BC824F0"/>
    <w:lvl w:ilvl="0" w:tplc="80E09C42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4D65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222E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2BD6"/>
    <w:rsid w:val="001563B8"/>
    <w:rsid w:val="00156528"/>
    <w:rsid w:val="00157459"/>
    <w:rsid w:val="00157E0B"/>
    <w:rsid w:val="001611D1"/>
    <w:rsid w:val="001654D8"/>
    <w:rsid w:val="0016784E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205E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1C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3482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03A"/>
    <w:rsid w:val="00265837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42DB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C60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4D57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46F4B"/>
    <w:rsid w:val="00455C9D"/>
    <w:rsid w:val="00462460"/>
    <w:rsid w:val="004624B6"/>
    <w:rsid w:val="004638C3"/>
    <w:rsid w:val="00463F6F"/>
    <w:rsid w:val="00465A3E"/>
    <w:rsid w:val="0046772C"/>
    <w:rsid w:val="004807A9"/>
    <w:rsid w:val="00480C63"/>
    <w:rsid w:val="00481539"/>
    <w:rsid w:val="00485985"/>
    <w:rsid w:val="00494DE5"/>
    <w:rsid w:val="0049689C"/>
    <w:rsid w:val="004A4A6C"/>
    <w:rsid w:val="004A7339"/>
    <w:rsid w:val="004A796B"/>
    <w:rsid w:val="004B2543"/>
    <w:rsid w:val="004B51E6"/>
    <w:rsid w:val="004B5450"/>
    <w:rsid w:val="004C2472"/>
    <w:rsid w:val="004C4527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779"/>
    <w:rsid w:val="0050790E"/>
    <w:rsid w:val="00514BF8"/>
    <w:rsid w:val="00517A5F"/>
    <w:rsid w:val="0052005E"/>
    <w:rsid w:val="005207C3"/>
    <w:rsid w:val="00521B7D"/>
    <w:rsid w:val="0052468B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2003"/>
    <w:rsid w:val="00604954"/>
    <w:rsid w:val="006059F9"/>
    <w:rsid w:val="0061712B"/>
    <w:rsid w:val="00620EDF"/>
    <w:rsid w:val="00621116"/>
    <w:rsid w:val="006225C7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19B5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14B3E"/>
    <w:rsid w:val="00720388"/>
    <w:rsid w:val="00726F9F"/>
    <w:rsid w:val="00727B19"/>
    <w:rsid w:val="007303EA"/>
    <w:rsid w:val="00730DDC"/>
    <w:rsid w:val="00733ED9"/>
    <w:rsid w:val="007350BE"/>
    <w:rsid w:val="007409C2"/>
    <w:rsid w:val="00740B44"/>
    <w:rsid w:val="00741CEE"/>
    <w:rsid w:val="007433A6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1504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67BA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50D"/>
    <w:rsid w:val="008A2F43"/>
    <w:rsid w:val="008A38FC"/>
    <w:rsid w:val="008A3D67"/>
    <w:rsid w:val="008A616E"/>
    <w:rsid w:val="008A6E67"/>
    <w:rsid w:val="008B0C5C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2E8B"/>
    <w:rsid w:val="00915589"/>
    <w:rsid w:val="00920F0E"/>
    <w:rsid w:val="00926FD8"/>
    <w:rsid w:val="00934379"/>
    <w:rsid w:val="0093650C"/>
    <w:rsid w:val="009436F4"/>
    <w:rsid w:val="0094711E"/>
    <w:rsid w:val="009472C0"/>
    <w:rsid w:val="00950084"/>
    <w:rsid w:val="00952103"/>
    <w:rsid w:val="0095659A"/>
    <w:rsid w:val="00956E8D"/>
    <w:rsid w:val="009614F7"/>
    <w:rsid w:val="0096651B"/>
    <w:rsid w:val="00966BF4"/>
    <w:rsid w:val="00970307"/>
    <w:rsid w:val="009736A1"/>
    <w:rsid w:val="00974AA2"/>
    <w:rsid w:val="00974B6C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62F0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4232"/>
    <w:rsid w:val="00A35941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06F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E722A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6E86"/>
    <w:rsid w:val="00B977A4"/>
    <w:rsid w:val="00BA0CF0"/>
    <w:rsid w:val="00BA4325"/>
    <w:rsid w:val="00BA5E24"/>
    <w:rsid w:val="00BA608B"/>
    <w:rsid w:val="00BB1BAD"/>
    <w:rsid w:val="00BB3055"/>
    <w:rsid w:val="00BB5AF9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43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00B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6EE5"/>
    <w:rsid w:val="00C577E2"/>
    <w:rsid w:val="00C6077F"/>
    <w:rsid w:val="00C639DA"/>
    <w:rsid w:val="00C66AB5"/>
    <w:rsid w:val="00C67946"/>
    <w:rsid w:val="00C67AB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C1241"/>
    <w:rsid w:val="00CE1DE2"/>
    <w:rsid w:val="00CE2164"/>
    <w:rsid w:val="00CE3414"/>
    <w:rsid w:val="00CE4526"/>
    <w:rsid w:val="00CE4F12"/>
    <w:rsid w:val="00CE59C2"/>
    <w:rsid w:val="00CF48C7"/>
    <w:rsid w:val="00CF5BD5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36CAF"/>
    <w:rsid w:val="00D373A1"/>
    <w:rsid w:val="00D40DFF"/>
    <w:rsid w:val="00D41981"/>
    <w:rsid w:val="00D46D6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23ED"/>
    <w:rsid w:val="00DC30B4"/>
    <w:rsid w:val="00DC3FBB"/>
    <w:rsid w:val="00DC3FE8"/>
    <w:rsid w:val="00DD2C01"/>
    <w:rsid w:val="00DD58DA"/>
    <w:rsid w:val="00DD6A3D"/>
    <w:rsid w:val="00DE2DE8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9C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6539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4127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4A79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4A7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00D0-6229-4905-96F5-53299BFC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110</cp:revision>
  <cp:lastPrinted>2021-06-02T08:25:00Z</cp:lastPrinted>
  <dcterms:created xsi:type="dcterms:W3CDTF">2021-06-02T06:01:00Z</dcterms:created>
  <dcterms:modified xsi:type="dcterms:W3CDTF">2023-06-01T08:01:00Z</dcterms:modified>
</cp:coreProperties>
</file>