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A0D" w:rsidRPr="003E6213" w:rsidRDefault="009F1A0D" w:rsidP="009F1A0D">
      <w:pPr>
        <w:pStyle w:val="a5"/>
        <w:rPr>
          <w:b/>
          <w:bCs/>
          <w:sz w:val="22"/>
          <w:szCs w:val="22"/>
        </w:rPr>
      </w:pPr>
      <w:r w:rsidRPr="003E6213">
        <w:rPr>
          <w:b/>
          <w:bCs/>
          <w:noProof/>
          <w:sz w:val="20"/>
          <w:lang w:eastAsia="ru-RU"/>
        </w:rPr>
        <w:drawing>
          <wp:inline distT="0" distB="0" distL="0" distR="0">
            <wp:extent cx="400050" cy="533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33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A0D" w:rsidRPr="003E6213" w:rsidRDefault="009F1A0D" w:rsidP="009F1A0D">
      <w:pPr>
        <w:pStyle w:val="a5"/>
        <w:jc w:val="left"/>
        <w:rPr>
          <w:b/>
          <w:bCs/>
          <w:sz w:val="22"/>
          <w:szCs w:val="22"/>
        </w:rPr>
      </w:pPr>
    </w:p>
    <w:p w:rsidR="009F1A0D" w:rsidRPr="003E6213" w:rsidRDefault="009F1A0D" w:rsidP="009F1A0D">
      <w:pPr>
        <w:pStyle w:val="a5"/>
        <w:rPr>
          <w:sz w:val="32"/>
        </w:rPr>
      </w:pPr>
      <w:r w:rsidRPr="003E6213">
        <w:rPr>
          <w:sz w:val="32"/>
        </w:rPr>
        <w:t xml:space="preserve">ПРЕДСТАВИТЕЛЬНОЕ СОБРАНИЕ БЕЛОЗЕРСКОГО МУНИЦИПАЛЬНОГО ОКРУГА </w:t>
      </w:r>
    </w:p>
    <w:p w:rsidR="009F1A0D" w:rsidRPr="003E6213" w:rsidRDefault="009F1A0D" w:rsidP="009F1A0D">
      <w:pPr>
        <w:pStyle w:val="a5"/>
        <w:rPr>
          <w:b/>
          <w:sz w:val="32"/>
          <w:szCs w:val="32"/>
        </w:rPr>
      </w:pPr>
      <w:r w:rsidRPr="003E6213">
        <w:rPr>
          <w:sz w:val="32"/>
          <w:szCs w:val="32"/>
        </w:rPr>
        <w:t>ВОЛОГОДСКОЙ ОБЛАСТИ</w:t>
      </w:r>
    </w:p>
    <w:p w:rsidR="009F1A0D" w:rsidRPr="003E6213" w:rsidRDefault="009F1A0D" w:rsidP="009F1A0D">
      <w:pPr>
        <w:jc w:val="center"/>
        <w:rPr>
          <w:sz w:val="28"/>
        </w:rPr>
      </w:pPr>
    </w:p>
    <w:p w:rsidR="009F1A0D" w:rsidRPr="003E6213" w:rsidRDefault="009F1A0D" w:rsidP="009F1A0D">
      <w:pPr>
        <w:pStyle w:val="a6"/>
        <w:rPr>
          <w:sz w:val="36"/>
        </w:rPr>
      </w:pPr>
      <w:r w:rsidRPr="003E6213">
        <w:rPr>
          <w:sz w:val="36"/>
        </w:rPr>
        <w:t>РЕШЕНИЕ</w:t>
      </w:r>
    </w:p>
    <w:p w:rsidR="009F1A0D" w:rsidRPr="003E6213" w:rsidRDefault="009F1A0D" w:rsidP="009F1A0D">
      <w:pPr>
        <w:pStyle w:val="a3"/>
      </w:pPr>
    </w:p>
    <w:p w:rsidR="009F1A0D" w:rsidRPr="003E6213" w:rsidRDefault="009F1A0D" w:rsidP="009F1A0D">
      <w:pPr>
        <w:jc w:val="center"/>
        <w:rPr>
          <w:b/>
          <w:bCs/>
          <w:sz w:val="28"/>
        </w:rPr>
      </w:pPr>
    </w:p>
    <w:p w:rsidR="009F1A0D" w:rsidRPr="003E6213" w:rsidRDefault="009F1A0D" w:rsidP="009F1A0D">
      <w:pPr>
        <w:pStyle w:val="1"/>
        <w:numPr>
          <w:ilvl w:val="0"/>
          <w:numId w:val="1"/>
        </w:numPr>
      </w:pPr>
      <w:bookmarkStart w:id="0" w:name="_Toc215238169"/>
      <w:r w:rsidRPr="003E6213">
        <w:t>От_________________________№_______</w:t>
      </w:r>
      <w:bookmarkEnd w:id="0"/>
    </w:p>
    <w:p w:rsidR="009F1A0D" w:rsidRPr="003E6213" w:rsidRDefault="009F1A0D" w:rsidP="009F1A0D">
      <w:pPr>
        <w:rPr>
          <w:sz w:val="28"/>
        </w:rPr>
      </w:pPr>
    </w:p>
    <w:p w:rsidR="009F1A0D" w:rsidRPr="003E6213" w:rsidRDefault="009F1A0D" w:rsidP="009F1A0D">
      <w:pPr>
        <w:ind w:right="4677"/>
        <w:jc w:val="both"/>
        <w:rPr>
          <w:bCs/>
          <w:sz w:val="28"/>
          <w:szCs w:val="28"/>
          <w:lang w:eastAsia="ru-RU"/>
        </w:rPr>
      </w:pPr>
      <w:r w:rsidRPr="003E6213">
        <w:rPr>
          <w:bCs/>
          <w:sz w:val="28"/>
          <w:szCs w:val="28"/>
          <w:lang w:eastAsia="ru-RU"/>
        </w:rPr>
        <w:t>О внесении изменений в Правила благоустройства территории Белозерского муниципального округа Вологодской области</w:t>
      </w:r>
    </w:p>
    <w:p w:rsidR="009F1A0D" w:rsidRDefault="009F1A0D" w:rsidP="009F1A0D">
      <w:pPr>
        <w:ind w:firstLine="720"/>
        <w:jc w:val="both"/>
        <w:rPr>
          <w:sz w:val="28"/>
          <w:szCs w:val="28"/>
        </w:rPr>
      </w:pPr>
    </w:p>
    <w:p w:rsidR="00C024E6" w:rsidRPr="003E6213" w:rsidRDefault="00C024E6" w:rsidP="009F1A0D">
      <w:pPr>
        <w:ind w:firstLine="720"/>
        <w:jc w:val="both"/>
        <w:rPr>
          <w:sz w:val="28"/>
          <w:szCs w:val="28"/>
        </w:rPr>
      </w:pPr>
    </w:p>
    <w:p w:rsidR="009F1A0D" w:rsidRPr="003E6213" w:rsidRDefault="009F1A0D" w:rsidP="009F1A0D">
      <w:pPr>
        <w:ind w:firstLine="720"/>
        <w:jc w:val="both"/>
        <w:rPr>
          <w:iCs/>
          <w:sz w:val="28"/>
          <w:szCs w:val="28"/>
          <w:lang w:eastAsia="zh-CN"/>
        </w:rPr>
      </w:pPr>
      <w:proofErr w:type="gramStart"/>
      <w:r w:rsidRPr="006476D0">
        <w:rPr>
          <w:sz w:val="28"/>
          <w:szCs w:val="28"/>
        </w:rPr>
        <w:t xml:space="preserve">На основании Федерального закона от 20.03.2025 № 33-ФЗ «Об общих принципах организации местного самоуправления в единой системе публичной власти», </w:t>
      </w:r>
      <w:r w:rsidR="00246263">
        <w:rPr>
          <w:sz w:val="28"/>
          <w:szCs w:val="28"/>
        </w:rPr>
        <w:t>р</w:t>
      </w:r>
      <w:r w:rsidR="00246263" w:rsidRPr="00246263">
        <w:rPr>
          <w:sz w:val="28"/>
          <w:szCs w:val="28"/>
        </w:rPr>
        <w:t>уководствуясь Едиными региональными стандартами внешнего вида элементов благоустройства (дизайн-код) «Общие требования к размещению информационных и рекламных конструкций, вывесок», «Требования к внешнему виду и размещению нестационарных объектов</w:t>
      </w:r>
      <w:r w:rsidR="00B33690">
        <w:rPr>
          <w:sz w:val="28"/>
          <w:szCs w:val="28"/>
        </w:rPr>
        <w:t>»</w:t>
      </w:r>
      <w:r w:rsidR="00246263" w:rsidRPr="00246263">
        <w:rPr>
          <w:sz w:val="28"/>
          <w:szCs w:val="28"/>
        </w:rPr>
        <w:t xml:space="preserve">,  утвержденными постановлением Правительства Вологодской области от 5 сентября 2025 года № 1258, </w:t>
      </w:r>
      <w:r w:rsidRPr="006476D0">
        <w:rPr>
          <w:sz w:val="28"/>
          <w:szCs w:val="28"/>
        </w:rPr>
        <w:t>руководствуясь статьями 25 и 28</w:t>
      </w:r>
      <w:proofErr w:type="gramEnd"/>
      <w:r w:rsidRPr="006476D0">
        <w:rPr>
          <w:sz w:val="28"/>
          <w:szCs w:val="28"/>
        </w:rPr>
        <w:t xml:space="preserve"> Устава </w:t>
      </w:r>
      <w:r>
        <w:rPr>
          <w:sz w:val="28"/>
          <w:szCs w:val="28"/>
        </w:rPr>
        <w:t>Белозерского</w:t>
      </w:r>
      <w:r w:rsidRPr="006476D0">
        <w:rPr>
          <w:sz w:val="28"/>
          <w:szCs w:val="28"/>
        </w:rPr>
        <w:t xml:space="preserve"> муниципального округа,</w:t>
      </w:r>
    </w:p>
    <w:p w:rsidR="009F1A0D" w:rsidRPr="00D82E36" w:rsidRDefault="009F1A0D" w:rsidP="009F1A0D">
      <w:pPr>
        <w:pStyle w:val="3"/>
        <w:numPr>
          <w:ilvl w:val="2"/>
          <w:numId w:val="1"/>
        </w:numPr>
        <w:tabs>
          <w:tab w:val="clear" w:pos="0"/>
          <w:tab w:val="num" w:pos="567"/>
        </w:tabs>
        <w:ind w:left="567" w:firstLine="709"/>
        <w:jc w:val="both"/>
        <w:rPr>
          <w:szCs w:val="28"/>
        </w:rPr>
      </w:pPr>
      <w:r w:rsidRPr="00D82E36">
        <w:rPr>
          <w:szCs w:val="28"/>
        </w:rPr>
        <w:t xml:space="preserve">  </w:t>
      </w:r>
    </w:p>
    <w:p w:rsidR="009F1A0D" w:rsidRPr="003E6213" w:rsidRDefault="009F1A0D" w:rsidP="009F1A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213">
        <w:rPr>
          <w:rFonts w:ascii="Times New Roman" w:hAnsi="Times New Roman" w:cs="Times New Roman"/>
          <w:sz w:val="28"/>
          <w:szCs w:val="28"/>
        </w:rPr>
        <w:t>Представительное Собрание Белозерского муниципального округа</w:t>
      </w:r>
    </w:p>
    <w:p w:rsidR="009F1A0D" w:rsidRPr="003E6213" w:rsidRDefault="009F1A0D" w:rsidP="009F1A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1A0D" w:rsidRPr="003E6213" w:rsidRDefault="009F1A0D" w:rsidP="009F1A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213">
        <w:rPr>
          <w:rFonts w:ascii="Times New Roman" w:hAnsi="Times New Roman" w:cs="Times New Roman"/>
          <w:sz w:val="28"/>
          <w:szCs w:val="28"/>
        </w:rPr>
        <w:t>РЕШИЛО:</w:t>
      </w:r>
    </w:p>
    <w:p w:rsidR="009F1A0D" w:rsidRDefault="009F1A0D" w:rsidP="009F1A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263" w:rsidRDefault="009F1A0D" w:rsidP="00246263">
      <w:pPr>
        <w:pStyle w:val="ConsPlusNormal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263">
        <w:rPr>
          <w:rFonts w:ascii="Times New Roman" w:hAnsi="Times New Roman" w:cs="Times New Roman"/>
          <w:sz w:val="28"/>
          <w:szCs w:val="28"/>
        </w:rPr>
        <w:t>Внести в Правила благоустройства территории Белозерского муниципального округа, утвержденные решением Представительного Собрания Белозерского муниципального округа от 31.10.2023 г. № 284 (с изменениями, внесенными решениями от 28.08.2024 № 352, от 26.11.2024 № 390, от 26.08.2025 № 475)</w:t>
      </w:r>
      <w:r w:rsidR="00246263">
        <w:rPr>
          <w:rFonts w:ascii="Times New Roman" w:hAnsi="Times New Roman" w:cs="Times New Roman"/>
          <w:sz w:val="28"/>
          <w:szCs w:val="28"/>
        </w:rPr>
        <w:t>,</w:t>
      </w:r>
      <w:r w:rsidRPr="00246263">
        <w:rPr>
          <w:rFonts w:ascii="Times New Roman" w:hAnsi="Times New Roman" w:cs="Times New Roman"/>
          <w:sz w:val="28"/>
          <w:szCs w:val="28"/>
        </w:rPr>
        <w:t xml:space="preserve"> </w:t>
      </w:r>
      <w:r w:rsidR="00246263" w:rsidRPr="00246263">
        <w:rPr>
          <w:rFonts w:ascii="Times New Roman" w:hAnsi="Times New Roman" w:cs="Times New Roman"/>
          <w:sz w:val="28"/>
          <w:szCs w:val="28"/>
        </w:rPr>
        <w:t>следующие изменения:</w:t>
      </w:r>
    </w:p>
    <w:p w:rsidR="00037485" w:rsidRDefault="00037485" w:rsidP="00037485">
      <w:pPr>
        <w:pStyle w:val="ConsPlusNormal"/>
        <w:numPr>
          <w:ilvl w:val="1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разделе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374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«Общие положения»:</w:t>
      </w:r>
    </w:p>
    <w:p w:rsidR="00037485" w:rsidRDefault="00EF643F" w:rsidP="00037485">
      <w:pPr>
        <w:pStyle w:val="ConsPlusNormal"/>
        <w:numPr>
          <w:ilvl w:val="2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037485">
        <w:rPr>
          <w:rFonts w:ascii="Times New Roman" w:hAnsi="Times New Roman" w:cs="Times New Roman"/>
          <w:sz w:val="28"/>
          <w:szCs w:val="28"/>
        </w:rPr>
        <w:t>подраздел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037485">
        <w:rPr>
          <w:rFonts w:ascii="Times New Roman" w:hAnsi="Times New Roman" w:cs="Times New Roman"/>
          <w:sz w:val="28"/>
          <w:szCs w:val="28"/>
        </w:rPr>
        <w:t xml:space="preserve"> «</w:t>
      </w:r>
      <w:r w:rsidR="00037485" w:rsidRPr="00037485">
        <w:rPr>
          <w:rFonts w:ascii="Times New Roman" w:hAnsi="Times New Roman" w:cs="Times New Roman"/>
          <w:sz w:val="28"/>
          <w:szCs w:val="28"/>
        </w:rPr>
        <w:t xml:space="preserve">1. </w:t>
      </w:r>
      <w:r w:rsidR="00037485">
        <w:rPr>
          <w:rFonts w:ascii="Times New Roman" w:hAnsi="Times New Roman" w:cs="Times New Roman"/>
          <w:sz w:val="28"/>
          <w:szCs w:val="28"/>
        </w:rPr>
        <w:t xml:space="preserve">Общие сведения» </w:t>
      </w:r>
    </w:p>
    <w:p w:rsidR="007632F6" w:rsidRDefault="00037485" w:rsidP="007632F6">
      <w:pPr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после </w:t>
      </w:r>
      <w:r w:rsidR="007632F6">
        <w:rPr>
          <w:sz w:val="28"/>
          <w:szCs w:val="28"/>
        </w:rPr>
        <w:t>абзаца «</w:t>
      </w:r>
      <w:r w:rsidR="007632F6" w:rsidRPr="00380649">
        <w:rPr>
          <w:color w:val="000000"/>
          <w:sz w:val="28"/>
          <w:szCs w:val="28"/>
        </w:rPr>
        <w:t>-</w:t>
      </w:r>
      <w:r w:rsidR="007632F6" w:rsidRPr="00380649">
        <w:rPr>
          <w:sz w:val="28"/>
          <w:szCs w:val="28"/>
        </w:rPr>
        <w:t xml:space="preserve"> Федерального закона от 6 октября 2003 г. №131</w:t>
      </w:r>
      <w:r w:rsidR="007632F6" w:rsidRPr="00380649">
        <w:rPr>
          <w:sz w:val="28"/>
          <w:szCs w:val="28"/>
        </w:rPr>
        <w:softHyphen/>
        <w:t>-ФЗ «Об общих принципах организации местного самоуправления в Российской Федерации»</w:t>
      </w:r>
      <w:proofErr w:type="gramStart"/>
      <w:r w:rsidR="007632F6" w:rsidRPr="00380649">
        <w:rPr>
          <w:sz w:val="28"/>
          <w:szCs w:val="28"/>
        </w:rPr>
        <w:t>;</w:t>
      </w:r>
      <w:r w:rsidR="007632F6">
        <w:rPr>
          <w:sz w:val="28"/>
          <w:szCs w:val="28"/>
        </w:rPr>
        <w:t>»</w:t>
      </w:r>
      <w:proofErr w:type="gramEnd"/>
      <w:r w:rsidR="007632F6">
        <w:rPr>
          <w:sz w:val="28"/>
          <w:szCs w:val="28"/>
        </w:rPr>
        <w:t xml:space="preserve"> дополнить абзацем </w:t>
      </w:r>
      <w:r w:rsidR="007632F6" w:rsidRPr="007632F6">
        <w:rPr>
          <w:sz w:val="28"/>
          <w:szCs w:val="28"/>
        </w:rPr>
        <w:t>«- Федерального закона от 20.03.2025 № 33-ФЗ «Об общих принципах организации местного самоуправления в единой системе публичной власти»;»</w:t>
      </w:r>
      <w:r w:rsidR="007632F6">
        <w:rPr>
          <w:sz w:val="28"/>
          <w:szCs w:val="28"/>
        </w:rPr>
        <w:t>;</w:t>
      </w:r>
    </w:p>
    <w:p w:rsidR="007632F6" w:rsidRDefault="007632F6" w:rsidP="007632F6">
      <w:pPr>
        <w:autoSpaceDE w:val="0"/>
        <w:ind w:firstLine="720"/>
        <w:jc w:val="both"/>
        <w:rPr>
          <w:sz w:val="28"/>
          <w:szCs w:val="28"/>
        </w:rPr>
      </w:pPr>
      <w:r w:rsidRPr="00380649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после абзаца «- </w:t>
      </w:r>
      <w:r w:rsidRPr="00380649">
        <w:rPr>
          <w:sz w:val="28"/>
          <w:szCs w:val="28"/>
        </w:rPr>
        <w:t>постановления Правительства Вологодской области от 27.08.2024 № 1061 «Об утверждении единого регионального стандарта «Общие требования к содержанию отдельных элементов благоустройства»</w:t>
      </w:r>
      <w:r>
        <w:rPr>
          <w:sz w:val="28"/>
          <w:szCs w:val="28"/>
        </w:rPr>
        <w:t>» дополнить абзацами следующего содержания:</w:t>
      </w:r>
    </w:p>
    <w:p w:rsidR="007632F6" w:rsidRDefault="007632F6" w:rsidP="007632F6">
      <w:pPr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«- </w:t>
      </w:r>
      <w:r w:rsidRPr="00246263">
        <w:rPr>
          <w:sz w:val="28"/>
          <w:szCs w:val="28"/>
        </w:rPr>
        <w:t>Едины</w:t>
      </w:r>
      <w:r>
        <w:rPr>
          <w:sz w:val="28"/>
          <w:szCs w:val="28"/>
        </w:rPr>
        <w:t>х</w:t>
      </w:r>
      <w:r w:rsidRPr="00246263">
        <w:rPr>
          <w:sz w:val="28"/>
          <w:szCs w:val="28"/>
        </w:rPr>
        <w:t xml:space="preserve"> региональны</w:t>
      </w:r>
      <w:r>
        <w:rPr>
          <w:sz w:val="28"/>
          <w:szCs w:val="28"/>
        </w:rPr>
        <w:t>х</w:t>
      </w:r>
      <w:r w:rsidRPr="00246263">
        <w:rPr>
          <w:sz w:val="28"/>
          <w:szCs w:val="28"/>
        </w:rPr>
        <w:t xml:space="preserve"> стандарт</w:t>
      </w:r>
      <w:r>
        <w:rPr>
          <w:sz w:val="28"/>
          <w:szCs w:val="28"/>
        </w:rPr>
        <w:t>ов</w:t>
      </w:r>
      <w:r w:rsidRPr="00246263">
        <w:rPr>
          <w:sz w:val="28"/>
          <w:szCs w:val="28"/>
        </w:rPr>
        <w:t xml:space="preserve"> внешнего вида элементов благоустройства (дизайн-код) «Общие требования к размещению информационных и рекламных конструкций, вывесок», утвержденны</w:t>
      </w:r>
      <w:r>
        <w:rPr>
          <w:sz w:val="28"/>
          <w:szCs w:val="28"/>
        </w:rPr>
        <w:t>х</w:t>
      </w:r>
      <w:r w:rsidRPr="00246263">
        <w:rPr>
          <w:sz w:val="28"/>
          <w:szCs w:val="28"/>
        </w:rPr>
        <w:t xml:space="preserve"> постановлением Правительства Вологодской области от 5 сентября 2025 года № 1258</w:t>
      </w:r>
      <w:r>
        <w:rPr>
          <w:sz w:val="28"/>
          <w:szCs w:val="28"/>
        </w:rPr>
        <w:t>;</w:t>
      </w:r>
    </w:p>
    <w:p w:rsidR="007632F6" w:rsidRDefault="007632F6" w:rsidP="007632F6">
      <w:pPr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D3752">
        <w:rPr>
          <w:sz w:val="28"/>
          <w:szCs w:val="28"/>
        </w:rPr>
        <w:t xml:space="preserve"> </w:t>
      </w:r>
      <w:r w:rsidRPr="00246263">
        <w:rPr>
          <w:sz w:val="28"/>
          <w:szCs w:val="28"/>
        </w:rPr>
        <w:t>Едины</w:t>
      </w:r>
      <w:r>
        <w:rPr>
          <w:sz w:val="28"/>
          <w:szCs w:val="28"/>
        </w:rPr>
        <w:t>х</w:t>
      </w:r>
      <w:r w:rsidRPr="00246263">
        <w:rPr>
          <w:sz w:val="28"/>
          <w:szCs w:val="28"/>
        </w:rPr>
        <w:t xml:space="preserve"> региональны</w:t>
      </w:r>
      <w:r>
        <w:rPr>
          <w:sz w:val="28"/>
          <w:szCs w:val="28"/>
        </w:rPr>
        <w:t>х</w:t>
      </w:r>
      <w:r w:rsidRPr="00246263">
        <w:rPr>
          <w:sz w:val="28"/>
          <w:szCs w:val="28"/>
        </w:rPr>
        <w:t xml:space="preserve"> стандарт</w:t>
      </w:r>
      <w:r>
        <w:rPr>
          <w:sz w:val="28"/>
          <w:szCs w:val="28"/>
        </w:rPr>
        <w:t>ов</w:t>
      </w:r>
      <w:r w:rsidRPr="00246263">
        <w:rPr>
          <w:sz w:val="28"/>
          <w:szCs w:val="28"/>
        </w:rPr>
        <w:t xml:space="preserve"> внешнего вида элементов благоустройства (дизайн-код) «Требования к внешнему виду и размещению нестационарных объектов</w:t>
      </w:r>
      <w:r w:rsidR="004D3752">
        <w:rPr>
          <w:sz w:val="28"/>
          <w:szCs w:val="28"/>
        </w:rPr>
        <w:t>»</w:t>
      </w:r>
      <w:r w:rsidRPr="00246263">
        <w:rPr>
          <w:sz w:val="28"/>
          <w:szCs w:val="28"/>
        </w:rPr>
        <w:t>, утвержденны</w:t>
      </w:r>
      <w:r w:rsidR="004D3752">
        <w:rPr>
          <w:sz w:val="28"/>
          <w:szCs w:val="28"/>
        </w:rPr>
        <w:t>х</w:t>
      </w:r>
      <w:r w:rsidRPr="00246263">
        <w:rPr>
          <w:sz w:val="28"/>
          <w:szCs w:val="28"/>
        </w:rPr>
        <w:t xml:space="preserve"> постановлением Правительства Вологодской области от 5 сентября 2025 года № 1258</w:t>
      </w:r>
      <w:r w:rsidR="004D3752">
        <w:rPr>
          <w:sz w:val="28"/>
          <w:szCs w:val="28"/>
        </w:rPr>
        <w:t>;»</w:t>
      </w:r>
    </w:p>
    <w:p w:rsidR="007632F6" w:rsidRDefault="00EF643F" w:rsidP="007632F6">
      <w:pPr>
        <w:autoSpaceDE w:val="0"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 исключить абзац «</w:t>
      </w:r>
      <w:r w:rsidRPr="00EF643F">
        <w:rPr>
          <w:sz w:val="28"/>
          <w:szCs w:val="28"/>
        </w:rPr>
        <w:t>Информационные конструкции - конструкции, размещаемые на фасадах, крышах или иных внешних поверхностях объектов капитального строительства,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предпринимателя, содержащие сведения о профиле деятельности организации, индивидуального предпринимателя и (или) виде реализуемых ими товаров, оказываемых услуг и (или) их наименование (фирменное наименование, коммерческое обозначение, изображение товарного знака, знака обслуживания</w:t>
      </w:r>
      <w:proofErr w:type="gramEnd"/>
      <w:r w:rsidRPr="00EF643F">
        <w:rPr>
          <w:sz w:val="28"/>
          <w:szCs w:val="28"/>
        </w:rPr>
        <w:t>) в целях извещения неопределенного круга лиц о фактическом местоположении (месте осуществления деятельности) данной организации, индивидуального предпринимателя. Для целей настоящих Правил термин «информационные конструкции» не применяется к рекламным конструкциям, вывескам</w:t>
      </w:r>
      <w:proofErr w:type="gramStart"/>
      <w:r w:rsidRPr="00EF643F">
        <w:rPr>
          <w:sz w:val="28"/>
          <w:szCs w:val="28"/>
        </w:rPr>
        <w:t>.</w:t>
      </w:r>
      <w:r>
        <w:rPr>
          <w:sz w:val="28"/>
          <w:szCs w:val="28"/>
        </w:rPr>
        <w:t>»;</w:t>
      </w:r>
      <w:proofErr w:type="gramEnd"/>
    </w:p>
    <w:p w:rsidR="00827197" w:rsidRPr="00827197" w:rsidRDefault="00827197" w:rsidP="00827197">
      <w:pPr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после абзаца «</w:t>
      </w:r>
      <w:r w:rsidRPr="00827197">
        <w:rPr>
          <w:sz w:val="28"/>
          <w:szCs w:val="28"/>
        </w:rPr>
        <w:t>улица -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сооружения, находящаяся в пределах населенных пунктов, в том числе магистральная дорога скоростного и регулируемого движения, пешеходная и парковая дорога, дорога в научно-производственных, промышленных и коммунально-складских зонах (районах)</w:t>
      </w:r>
      <w:proofErr w:type="gramStart"/>
      <w:r w:rsidRPr="00827197">
        <w:rPr>
          <w:sz w:val="28"/>
          <w:szCs w:val="28"/>
        </w:rPr>
        <w:t>.</w:t>
      </w:r>
      <w:r>
        <w:rPr>
          <w:sz w:val="28"/>
          <w:szCs w:val="28"/>
        </w:rPr>
        <w:t>»</w:t>
      </w:r>
      <w:proofErr w:type="gramEnd"/>
      <w:r>
        <w:rPr>
          <w:sz w:val="28"/>
          <w:szCs w:val="28"/>
        </w:rPr>
        <w:t xml:space="preserve"> дополнить абзацами следующего содержания:</w:t>
      </w:r>
    </w:p>
    <w:p w:rsidR="00827197" w:rsidRPr="00827197" w:rsidRDefault="00827197" w:rsidP="00827197">
      <w:pPr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827197">
        <w:rPr>
          <w:sz w:val="28"/>
          <w:szCs w:val="28"/>
        </w:rPr>
        <w:t>Типология улиц:</w:t>
      </w:r>
    </w:p>
    <w:p w:rsidR="00827197" w:rsidRPr="00827197" w:rsidRDefault="00827197" w:rsidP="00827197">
      <w:pPr>
        <w:autoSpaceDE w:val="0"/>
        <w:ind w:firstLine="720"/>
        <w:jc w:val="both"/>
        <w:rPr>
          <w:sz w:val="28"/>
          <w:szCs w:val="28"/>
        </w:rPr>
      </w:pPr>
      <w:r w:rsidRPr="00827197">
        <w:rPr>
          <w:sz w:val="28"/>
          <w:szCs w:val="28"/>
        </w:rPr>
        <w:t>К</w:t>
      </w:r>
      <w:proofErr w:type="gramStart"/>
      <w:r w:rsidRPr="00827197">
        <w:rPr>
          <w:sz w:val="28"/>
          <w:szCs w:val="28"/>
        </w:rPr>
        <w:t>1</w:t>
      </w:r>
      <w:proofErr w:type="gramEnd"/>
      <w:r w:rsidRPr="00827197">
        <w:rPr>
          <w:sz w:val="28"/>
          <w:szCs w:val="28"/>
        </w:rPr>
        <w:t xml:space="preserve"> - улицы в исторической зоне строгой регламентации (улица в центральной части города, на которую распространяются наиболее строгие требования регламента). Интенсивность пешеходных потоков высокая, транспортная активность - низкая.</w:t>
      </w:r>
    </w:p>
    <w:p w:rsidR="00827197" w:rsidRPr="00827197" w:rsidRDefault="00827197" w:rsidP="00827197">
      <w:pPr>
        <w:autoSpaceDE w:val="0"/>
        <w:ind w:firstLine="720"/>
        <w:jc w:val="both"/>
        <w:rPr>
          <w:sz w:val="28"/>
          <w:szCs w:val="28"/>
        </w:rPr>
      </w:pPr>
      <w:r w:rsidRPr="00827197">
        <w:rPr>
          <w:sz w:val="28"/>
          <w:szCs w:val="28"/>
        </w:rPr>
        <w:t>К</w:t>
      </w:r>
      <w:proofErr w:type="gramStart"/>
      <w:r w:rsidRPr="00827197">
        <w:rPr>
          <w:sz w:val="28"/>
          <w:szCs w:val="28"/>
        </w:rPr>
        <w:t>2</w:t>
      </w:r>
      <w:proofErr w:type="gramEnd"/>
      <w:r w:rsidRPr="00827197">
        <w:rPr>
          <w:sz w:val="28"/>
          <w:szCs w:val="28"/>
        </w:rPr>
        <w:t xml:space="preserve"> - улицы в исторической зоне (улица в центральной части города с исторической застройкой и знаковыми видовыми панорамами. </w:t>
      </w:r>
      <w:proofErr w:type="gramStart"/>
      <w:r w:rsidRPr="00827197">
        <w:rPr>
          <w:sz w:val="28"/>
          <w:szCs w:val="28"/>
        </w:rPr>
        <w:t>Место высокой концентрации торговых центров и коммерческих объектов).</w:t>
      </w:r>
      <w:proofErr w:type="gramEnd"/>
      <w:r w:rsidRPr="00827197">
        <w:rPr>
          <w:sz w:val="28"/>
          <w:szCs w:val="28"/>
        </w:rPr>
        <w:t xml:space="preserve"> Интенсивность пешеходных потоков низкая, транспортная активность высокая.</w:t>
      </w:r>
    </w:p>
    <w:p w:rsidR="00827197" w:rsidRPr="00827197" w:rsidRDefault="00827197" w:rsidP="00827197">
      <w:pPr>
        <w:autoSpaceDE w:val="0"/>
        <w:ind w:firstLine="720"/>
        <w:jc w:val="both"/>
        <w:rPr>
          <w:sz w:val="28"/>
          <w:szCs w:val="28"/>
        </w:rPr>
      </w:pPr>
      <w:r w:rsidRPr="00827197">
        <w:rPr>
          <w:sz w:val="28"/>
          <w:szCs w:val="28"/>
        </w:rPr>
        <w:t>К3 - улицы в периферийной части города (преимущественно жилая застройка) со средней пешеходной активностью и средней транспортной активностью.</w:t>
      </w:r>
    </w:p>
    <w:p w:rsidR="00827197" w:rsidRDefault="00827197" w:rsidP="00827197">
      <w:pPr>
        <w:autoSpaceDE w:val="0"/>
        <w:ind w:firstLine="720"/>
        <w:jc w:val="both"/>
        <w:rPr>
          <w:sz w:val="28"/>
          <w:szCs w:val="28"/>
        </w:rPr>
      </w:pPr>
      <w:r w:rsidRPr="00827197">
        <w:rPr>
          <w:sz w:val="28"/>
          <w:szCs w:val="28"/>
        </w:rPr>
        <w:t>К</w:t>
      </w:r>
      <w:proofErr w:type="gramStart"/>
      <w:r w:rsidRPr="00827197">
        <w:rPr>
          <w:sz w:val="28"/>
          <w:szCs w:val="28"/>
        </w:rPr>
        <w:t>4</w:t>
      </w:r>
      <w:proofErr w:type="gramEnd"/>
      <w:r w:rsidRPr="00827197">
        <w:rPr>
          <w:sz w:val="28"/>
          <w:szCs w:val="28"/>
        </w:rPr>
        <w:t xml:space="preserve"> - улицы в видовой зоне на периферии города со средней интенсивностью пешеходных потоков и в</w:t>
      </w:r>
      <w:r>
        <w:rPr>
          <w:sz w:val="28"/>
          <w:szCs w:val="28"/>
        </w:rPr>
        <w:t>ысокой транспортной активностью»;</w:t>
      </w:r>
    </w:p>
    <w:p w:rsidR="00EF643F" w:rsidRDefault="00EF643F" w:rsidP="007632F6">
      <w:pPr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дополнить  следующими терминами и определениями:</w:t>
      </w:r>
    </w:p>
    <w:p w:rsidR="00246263" w:rsidRPr="00EF643F" w:rsidRDefault="00EF643F" w:rsidP="0024626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F643F">
        <w:rPr>
          <w:rFonts w:ascii="Times New Roman" w:hAnsi="Times New Roman" w:cs="Times New Roman"/>
          <w:sz w:val="28"/>
          <w:szCs w:val="28"/>
        </w:rPr>
        <w:t xml:space="preserve"> </w:t>
      </w:r>
      <w:r w:rsidR="00246263" w:rsidRPr="00EF643F">
        <w:rPr>
          <w:rFonts w:ascii="Times New Roman" w:hAnsi="Times New Roman" w:cs="Times New Roman"/>
          <w:sz w:val="28"/>
          <w:szCs w:val="28"/>
        </w:rPr>
        <w:t>«афиша - информационная конструкция, содержащая сведения о предстоящем культурном мероприятии. Размещается у входов в культурно-досуговые центры, на улицах, площадях и в других публичных местах;</w:t>
      </w:r>
    </w:p>
    <w:p w:rsidR="00246263" w:rsidRPr="00EF643F" w:rsidRDefault="00246263" w:rsidP="0024626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F643F">
        <w:rPr>
          <w:rFonts w:ascii="Times New Roman" w:hAnsi="Times New Roman" w:cs="Times New Roman"/>
          <w:sz w:val="28"/>
          <w:szCs w:val="28"/>
        </w:rPr>
        <w:t xml:space="preserve">баннер - рекламная или информационная конструкция, изготавливаемая из </w:t>
      </w:r>
      <w:r w:rsidRPr="00EF643F">
        <w:rPr>
          <w:rFonts w:ascii="Times New Roman" w:hAnsi="Times New Roman" w:cs="Times New Roman"/>
          <w:sz w:val="28"/>
          <w:szCs w:val="28"/>
        </w:rPr>
        <w:lastRenderedPageBreak/>
        <w:t>специальной ткани, устойчивой к атмосферным условиям. К баннерам также относятся перетяжки, транспаранты;</w:t>
      </w:r>
    </w:p>
    <w:p w:rsidR="00246263" w:rsidRPr="00EF643F" w:rsidRDefault="00246263" w:rsidP="0024626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F643F">
        <w:rPr>
          <w:rFonts w:ascii="Times New Roman" w:hAnsi="Times New Roman" w:cs="Times New Roman"/>
          <w:sz w:val="28"/>
          <w:szCs w:val="28"/>
        </w:rPr>
        <w:t>витрина - остекленная часть фасадов зданий, предназначенная для размещения ин формации о товарах и услугах;</w:t>
      </w:r>
    </w:p>
    <w:p w:rsidR="00246263" w:rsidRPr="00EF643F" w:rsidRDefault="00246263" w:rsidP="0024626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F643F">
        <w:rPr>
          <w:rFonts w:ascii="Times New Roman" w:hAnsi="Times New Roman" w:cs="Times New Roman"/>
          <w:sz w:val="28"/>
          <w:szCs w:val="28"/>
        </w:rPr>
        <w:t>витринная вывеска - конструкция, которая располагается с внутренней стороны витрин и витражного остекления;</w:t>
      </w:r>
    </w:p>
    <w:p w:rsidR="00246263" w:rsidRPr="00EF643F" w:rsidRDefault="00246263" w:rsidP="0024626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F643F">
        <w:rPr>
          <w:rFonts w:ascii="Times New Roman" w:hAnsi="Times New Roman" w:cs="Times New Roman"/>
          <w:sz w:val="28"/>
          <w:szCs w:val="28"/>
        </w:rPr>
        <w:t>домовой знак - табличка с одновременным указанием порядкового номера строения и наименования улицы, переулка, площади и т.п.</w:t>
      </w:r>
    </w:p>
    <w:p w:rsidR="00246263" w:rsidRPr="00EF643F" w:rsidRDefault="00246263" w:rsidP="0024626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F643F">
        <w:rPr>
          <w:rFonts w:ascii="Times New Roman" w:hAnsi="Times New Roman" w:cs="Times New Roman"/>
          <w:sz w:val="28"/>
          <w:szCs w:val="28"/>
        </w:rPr>
        <w:t>дизайн-проект размещения информации - комплект документов в текстовом и графическом виде, содержащий сведения о месторасположении, художественно-композиционном и конструктивном решении информации (далее – дизайн-проект);</w:t>
      </w:r>
    </w:p>
    <w:p w:rsidR="00246263" w:rsidRPr="00EF643F" w:rsidRDefault="00246263" w:rsidP="0024626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F643F">
        <w:rPr>
          <w:rFonts w:ascii="Times New Roman" w:hAnsi="Times New Roman" w:cs="Times New Roman"/>
          <w:sz w:val="28"/>
          <w:szCs w:val="28"/>
        </w:rPr>
        <w:t>информационная конструкция - конструкция, содержащая информацию, раскрытие, распространение либо доведение до сведения потребителя которой является обязательным в соответствии с федеральным законодательством (домовой знак, указатель, мемориальная и памятная доска, вывеска, знак запрета), не содержащая сведений рекламного характера;</w:t>
      </w:r>
    </w:p>
    <w:p w:rsidR="00246263" w:rsidRPr="00EF643F" w:rsidRDefault="00246263" w:rsidP="0024626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F643F">
        <w:rPr>
          <w:rFonts w:ascii="Times New Roman" w:hAnsi="Times New Roman" w:cs="Times New Roman"/>
          <w:sz w:val="28"/>
          <w:szCs w:val="28"/>
        </w:rPr>
        <w:t>информационная табличка - информационная конструкция, выполненная в виде небольшой таблички, на которой должно размещаться фирменное наименование (наименование организации), место ее нахождения (адрес) и режим работы;</w:t>
      </w:r>
    </w:p>
    <w:p w:rsidR="00246263" w:rsidRPr="00EF643F" w:rsidRDefault="00246263" w:rsidP="0024626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F643F">
        <w:rPr>
          <w:rFonts w:ascii="Times New Roman" w:hAnsi="Times New Roman" w:cs="Times New Roman"/>
          <w:sz w:val="28"/>
          <w:szCs w:val="28"/>
        </w:rPr>
        <w:t>консольная конструкция - информационная конструкция в виде двухстороннего короба/таблички разнообразной формы, размещаемая на здании перпендикулярно фасаду;</w:t>
      </w:r>
    </w:p>
    <w:p w:rsidR="00EF643F" w:rsidRPr="00EF643F" w:rsidRDefault="00EF643F" w:rsidP="0024626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F643F">
        <w:rPr>
          <w:rFonts w:ascii="Times New Roman" w:hAnsi="Times New Roman" w:cs="Times New Roman"/>
          <w:sz w:val="28"/>
          <w:szCs w:val="28"/>
        </w:rPr>
        <w:t>Объекты культурного наследия (ОКН) - объекты недвижимого имущества (включая объекты археологического наследия) и иные объекты с исторически связанными с ними территориями, произведениями живописи, скульптуры, декоративно-прикладного искусства, объектами науки и техники и иными предметами материальной культуры, возникшие в результате исторических событий, представляющие собой ценность с точки зрения истории, археологии, архитектуры, градостроительства, искусства, науки и техники, эстетики, этнологии или антропологии, социальной культуры и</w:t>
      </w:r>
      <w:proofErr w:type="gramEnd"/>
      <w:r w:rsidRPr="00EF643F">
        <w:rPr>
          <w:rFonts w:ascii="Times New Roman" w:hAnsi="Times New Roman" w:cs="Times New Roman"/>
          <w:sz w:val="28"/>
          <w:szCs w:val="28"/>
        </w:rPr>
        <w:t xml:space="preserve"> являющиеся свидетельством эпох и цивилизаций, подлинными источниками информации о зарождении и развитии культуры.</w:t>
      </w:r>
    </w:p>
    <w:p w:rsidR="00246263" w:rsidRPr="00EF643F" w:rsidRDefault="00246263" w:rsidP="0024626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F643F">
        <w:rPr>
          <w:rFonts w:ascii="Times New Roman" w:hAnsi="Times New Roman" w:cs="Times New Roman"/>
          <w:sz w:val="28"/>
          <w:szCs w:val="28"/>
        </w:rPr>
        <w:t>стенд - элемент благоустройства, информационная плоскостная отдельно стоящая на собственной опоре конструкция;</w:t>
      </w:r>
    </w:p>
    <w:p w:rsidR="00246263" w:rsidRPr="00EF643F" w:rsidRDefault="00246263" w:rsidP="0024626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F643F">
        <w:rPr>
          <w:rFonts w:ascii="Times New Roman" w:hAnsi="Times New Roman" w:cs="Times New Roman"/>
          <w:sz w:val="28"/>
          <w:szCs w:val="28"/>
        </w:rPr>
        <w:t>световой короб - объемная конструкция, оборудованная внутренней подсветкой, лицевая панель которой выполнена из светорассеивающего материала. Световой короб может быть прямоугольным или сложной геометрической формы;</w:t>
      </w:r>
    </w:p>
    <w:p w:rsidR="00246263" w:rsidRPr="00EF643F" w:rsidRDefault="00246263" w:rsidP="0024626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F643F">
        <w:rPr>
          <w:rFonts w:ascii="Times New Roman" w:hAnsi="Times New Roman" w:cs="Times New Roman"/>
          <w:sz w:val="28"/>
          <w:szCs w:val="28"/>
        </w:rPr>
        <w:t>средства размещения информации - конструкции, сооружения, технические приспособления, художественные элементы и другие носители, предназначенные для распространения информации, за исключением рекламных конструкций;</w:t>
      </w:r>
    </w:p>
    <w:p w:rsidR="00246263" w:rsidRPr="00EF643F" w:rsidRDefault="00246263" w:rsidP="0024626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F643F">
        <w:rPr>
          <w:rFonts w:ascii="Times New Roman" w:hAnsi="Times New Roman" w:cs="Times New Roman"/>
          <w:sz w:val="28"/>
          <w:szCs w:val="28"/>
        </w:rPr>
        <w:t>стиль - исторически сложившаяся устойчивая система средств художественной выразительности, образных приемов и правил творческого метода; совокупность характерных черт и признаков определенного времени и места, проявляющихся в произведениях искусства или функциональных, конструктивных и художественных особенностях архитектуры;</w:t>
      </w:r>
    </w:p>
    <w:p w:rsidR="00246263" w:rsidRPr="00EF643F" w:rsidRDefault="00246263" w:rsidP="0024626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F643F">
        <w:rPr>
          <w:rFonts w:ascii="Times New Roman" w:hAnsi="Times New Roman" w:cs="Times New Roman"/>
          <w:sz w:val="28"/>
          <w:szCs w:val="28"/>
        </w:rPr>
        <w:lastRenderedPageBreak/>
        <w:t>схема информационного или информационно-рекламного оформления здания, строения, сооружения (фасадная схема) - комплект документов в текстовом и графическом виде, содержащий развернутые сведения о месторасположении, типах и основных габаритах всех средств размещения информации, размещаемых на конкретном здании (строении, сооружении);</w:t>
      </w:r>
    </w:p>
    <w:p w:rsidR="00246263" w:rsidRPr="00EF643F" w:rsidRDefault="00246263" w:rsidP="0024626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F643F">
        <w:rPr>
          <w:rFonts w:ascii="Times New Roman" w:hAnsi="Times New Roman" w:cs="Times New Roman"/>
          <w:sz w:val="28"/>
          <w:szCs w:val="28"/>
        </w:rPr>
        <w:t>художественно-композиционное решение - совокупность композиционных особенностей, стилистических приемов и технических условий, а также идеи, замысла автора, отображенные в графическом и текстовом виде в целях определения композиции, основных габаритов, цветового и шрифтового решения, решения по подсветке, стилистических и иных художественных особенностей средства размещения информации и рекламной конструкции;</w:t>
      </w:r>
    </w:p>
    <w:p w:rsidR="00246263" w:rsidRPr="00EF643F" w:rsidRDefault="00246263" w:rsidP="0024626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F643F">
        <w:rPr>
          <w:rFonts w:ascii="Times New Roman" w:hAnsi="Times New Roman" w:cs="Times New Roman"/>
          <w:sz w:val="28"/>
          <w:szCs w:val="28"/>
        </w:rPr>
        <w:t>штендер</w:t>
      </w:r>
      <w:proofErr w:type="spellEnd"/>
      <w:r w:rsidRPr="00EF643F">
        <w:rPr>
          <w:rFonts w:ascii="Times New Roman" w:hAnsi="Times New Roman" w:cs="Times New Roman"/>
          <w:sz w:val="28"/>
          <w:szCs w:val="28"/>
        </w:rPr>
        <w:t xml:space="preserve"> - переносная одно- или двусторонняя конструкция, которая устанавливается на улице в непосредственной близости от места реализации товаров, оказания работ, услуг;</w:t>
      </w:r>
    </w:p>
    <w:p w:rsidR="00246263" w:rsidRPr="00EF643F" w:rsidRDefault="00246263" w:rsidP="0024626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F643F">
        <w:rPr>
          <w:rFonts w:ascii="Times New Roman" w:hAnsi="Times New Roman" w:cs="Times New Roman"/>
          <w:sz w:val="28"/>
          <w:szCs w:val="28"/>
        </w:rPr>
        <w:t>эскиз средства размещения информации (эскизный план) - графический материал (или фотомонтаж), выполненный в соответствующем масштабе и содержащий сведения о точном месте расположения, габаритах и цветовом решении определенных Регламентом информационных конструкций специального назначения;</w:t>
      </w:r>
    </w:p>
    <w:p w:rsidR="009621E9" w:rsidRPr="009621E9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9621E9">
        <w:rPr>
          <w:rFonts w:ascii="Times New Roman" w:hAnsi="Times New Roman" w:cs="Times New Roman"/>
          <w:sz w:val="28"/>
          <w:szCs w:val="28"/>
        </w:rPr>
        <w:t xml:space="preserve">естационарный объект - объект, представляющий собой временное сооружение или временную конструкцию, не </w:t>
      </w:r>
      <w:proofErr w:type="gramStart"/>
      <w:r w:rsidRPr="009621E9">
        <w:rPr>
          <w:rFonts w:ascii="Times New Roman" w:hAnsi="Times New Roman" w:cs="Times New Roman"/>
          <w:sz w:val="28"/>
          <w:szCs w:val="28"/>
        </w:rPr>
        <w:t>связанные</w:t>
      </w:r>
      <w:proofErr w:type="gramEnd"/>
      <w:r w:rsidRPr="009621E9">
        <w:rPr>
          <w:rFonts w:ascii="Times New Roman" w:hAnsi="Times New Roman" w:cs="Times New Roman"/>
          <w:sz w:val="28"/>
          <w:szCs w:val="28"/>
        </w:rPr>
        <w:t xml:space="preserve"> прочно с земельным участком.</w:t>
      </w:r>
    </w:p>
    <w:p w:rsidR="009621E9" w:rsidRPr="009621E9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9621E9">
        <w:rPr>
          <w:rFonts w:ascii="Times New Roman" w:hAnsi="Times New Roman" w:cs="Times New Roman"/>
          <w:sz w:val="28"/>
          <w:szCs w:val="28"/>
        </w:rPr>
        <w:t>естационарный торговый объект (далее также - НТО, объекты) - торговый объект, представляющий собой временное сооружение или временную конструкцию, не связанные прочно с земельным участком вне зависимости от наличия или отсутствия подключения (технологического присоединения) к сетям инженерно-технического обеспечения, в том числе передвижное сооружение;</w:t>
      </w:r>
    </w:p>
    <w:p w:rsidR="009621E9" w:rsidRPr="009621E9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9621E9">
        <w:rPr>
          <w:rFonts w:ascii="Times New Roman" w:hAnsi="Times New Roman" w:cs="Times New Roman"/>
          <w:sz w:val="28"/>
          <w:szCs w:val="28"/>
        </w:rPr>
        <w:t>ахчевой развал - нестационарный торговый объект, представляющий собой специально оборудованную временную конструкцию в виде обособленной открытой площадки или установленной торговой палатки, предназначенный для продажи сезонных бахчевых культур.</w:t>
      </w:r>
    </w:p>
    <w:p w:rsidR="009621E9" w:rsidRPr="009621E9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9621E9">
        <w:rPr>
          <w:rFonts w:ascii="Times New Roman" w:hAnsi="Times New Roman" w:cs="Times New Roman"/>
          <w:sz w:val="28"/>
          <w:szCs w:val="28"/>
        </w:rPr>
        <w:t>ыносное оборудование - оборудование, необходимое для обеспечения деятельности объекта (стационарного или нестационарного) торговли или общественного питания, размещаемое непосредственно у данного объекта торговли или общественного питания.</w:t>
      </w:r>
    </w:p>
    <w:p w:rsidR="009621E9" w:rsidRPr="009621E9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9621E9">
        <w:rPr>
          <w:rFonts w:ascii="Times New Roman" w:hAnsi="Times New Roman" w:cs="Times New Roman"/>
          <w:sz w:val="28"/>
          <w:szCs w:val="28"/>
        </w:rPr>
        <w:t>лочный базар - нестационарный торговый объект, представляющий собой специально оборудованную временную конструкцию в виде обособленной открытой площадки для новогодней (рождественской) продажи натуральных хвойных деревьев и веток хвойных деревьев.</w:t>
      </w:r>
    </w:p>
    <w:p w:rsidR="009621E9" w:rsidRPr="009621E9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9621E9">
        <w:rPr>
          <w:rFonts w:ascii="Times New Roman" w:hAnsi="Times New Roman" w:cs="Times New Roman"/>
          <w:sz w:val="28"/>
          <w:szCs w:val="28"/>
        </w:rPr>
        <w:t>есто проведения ярмарок - территория (земельный участок, часть земельного участка), которая может быть использована для проведения ярмарок.</w:t>
      </w:r>
    </w:p>
    <w:p w:rsidR="009621E9" w:rsidRPr="009621E9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9621E9">
        <w:rPr>
          <w:rFonts w:ascii="Times New Roman" w:hAnsi="Times New Roman" w:cs="Times New Roman"/>
          <w:sz w:val="28"/>
          <w:szCs w:val="28"/>
        </w:rPr>
        <w:t xml:space="preserve">азвозная торговля - форма мелкорозничной торговли, осуществляемая вне стационарной торговой сети с использованием специализированных или специально оборудованных для торговли транспортных средств, а также мобильного оборудования, применяемого только в комплекте с транспортным средством. К развозной торговле относят торговлю с использованием автомобиля: автолавки, автофургона, </w:t>
      </w:r>
      <w:proofErr w:type="spellStart"/>
      <w:r w:rsidRPr="009621E9">
        <w:rPr>
          <w:rFonts w:ascii="Times New Roman" w:hAnsi="Times New Roman" w:cs="Times New Roman"/>
          <w:sz w:val="28"/>
          <w:szCs w:val="28"/>
        </w:rPr>
        <w:t>тонара</w:t>
      </w:r>
      <w:proofErr w:type="spellEnd"/>
      <w:r w:rsidRPr="009621E9">
        <w:rPr>
          <w:rFonts w:ascii="Times New Roman" w:hAnsi="Times New Roman" w:cs="Times New Roman"/>
          <w:sz w:val="28"/>
          <w:szCs w:val="28"/>
        </w:rPr>
        <w:t>, автоприцепа, автоцистерны, магазина-вагона.</w:t>
      </w:r>
    </w:p>
    <w:p w:rsidR="009621E9" w:rsidRPr="009621E9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9621E9">
        <w:rPr>
          <w:rFonts w:ascii="Times New Roman" w:hAnsi="Times New Roman" w:cs="Times New Roman"/>
          <w:sz w:val="28"/>
          <w:szCs w:val="28"/>
        </w:rPr>
        <w:t xml:space="preserve">езонное (летнее) кафе - сезонные нестационарные объекты, </w:t>
      </w:r>
      <w:r w:rsidRPr="009621E9">
        <w:rPr>
          <w:rFonts w:ascii="Times New Roman" w:hAnsi="Times New Roman" w:cs="Times New Roman"/>
          <w:sz w:val="28"/>
          <w:szCs w:val="28"/>
        </w:rPr>
        <w:lastRenderedPageBreak/>
        <w:t>представляющие собой набор торгово-технологического оборудования, размещенного в сооружении из облегченных конструкций, предназначенные для оказания населению услуг общественного питания.</w:t>
      </w:r>
    </w:p>
    <w:p w:rsidR="009621E9" w:rsidRPr="009621E9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621E9">
        <w:rPr>
          <w:rFonts w:ascii="Times New Roman" w:hAnsi="Times New Roman" w:cs="Times New Roman"/>
          <w:sz w:val="28"/>
          <w:szCs w:val="28"/>
        </w:rPr>
        <w:t>хема размещения нестационарных торговых объектов - перечень мест размещения нестационарных торговых объектов на территории округа с указанием адреса места размещения, вида собственности земельного участка, здания, строения, сооружения, характеристики торгового объекта, срока осуществления торговой деятельности торгового объекта.</w:t>
      </w:r>
    </w:p>
    <w:p w:rsidR="009621E9" w:rsidRPr="009621E9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9621E9">
        <w:rPr>
          <w:rFonts w:ascii="Times New Roman" w:hAnsi="Times New Roman" w:cs="Times New Roman"/>
          <w:sz w:val="28"/>
          <w:szCs w:val="28"/>
        </w:rPr>
        <w:t>орговый автомат - нестационарный торговый объект, представляющий собой техническое устройство, предназначенное для автоматизации процессов продажи, оплаты и выдачи штучных товаров в потребительской упаковке в месте нахождения устройства без участия продавца.</w:t>
      </w:r>
    </w:p>
    <w:p w:rsidR="009621E9" w:rsidRPr="009621E9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9621E9">
        <w:rPr>
          <w:rFonts w:ascii="Times New Roman" w:hAnsi="Times New Roman" w:cs="Times New Roman"/>
          <w:sz w:val="28"/>
          <w:szCs w:val="28"/>
        </w:rPr>
        <w:t>орговый киоск - нестационарный торговый объект, представляющий собой сооружение без торгового зала с замкнутым пространством, внутри которого оборудовано одно рабочее место продавца и осуществляется хранение товарного запаса.</w:t>
      </w:r>
    </w:p>
    <w:p w:rsidR="009621E9" w:rsidRPr="009621E9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9621E9">
        <w:rPr>
          <w:rFonts w:ascii="Times New Roman" w:hAnsi="Times New Roman" w:cs="Times New Roman"/>
          <w:sz w:val="28"/>
          <w:szCs w:val="28"/>
        </w:rPr>
        <w:t>орговый павильон - нестационарный торговый объект, представляющий собой отдельно стоящее строение (часть строения) или сооружение (часть сооружения) с замкнутым пространством, имеющее торговый зал и рассчитанное на одно или несколько рабочих мест продавцов. Павильон может иметь помещения для хранения товарного запаса.</w:t>
      </w:r>
    </w:p>
    <w:p w:rsidR="009621E9" w:rsidRPr="009621E9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9621E9">
        <w:rPr>
          <w:rFonts w:ascii="Times New Roman" w:hAnsi="Times New Roman" w:cs="Times New Roman"/>
          <w:sz w:val="28"/>
          <w:szCs w:val="28"/>
        </w:rPr>
        <w:t>орговый навес - нестационарный торговый объект, представляющий собой оснащенную прилавком сборно-разборную конструкцию, образующую внутреннее пространство, не замкнутое со стороны прилавка, предназначенный для размещения одного или нескольких рабочих мест продавцов и товарного запаса на один день торговли, состоящий из каркаса и кровли.</w:t>
      </w:r>
    </w:p>
    <w:p w:rsidR="009621E9" w:rsidRPr="009621E9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9621E9">
        <w:rPr>
          <w:rFonts w:ascii="Times New Roman" w:hAnsi="Times New Roman" w:cs="Times New Roman"/>
          <w:sz w:val="28"/>
          <w:szCs w:val="28"/>
        </w:rPr>
        <w:t>орговая палатка (в том числе торговый домик) - нестационарный торговый объект, представляющий собой оснащенную прилавком легковозводимую сборно-разборную конструкцию, образующую внутреннее пространство, не замкнутое со стороны прилавка, предназначенный для размещения одного или нескольких рабочих мест продавцов и товарного запаса на один день торговли, состоящий из каркаса и защитного тента.</w:t>
      </w:r>
    </w:p>
    <w:p w:rsidR="00246263" w:rsidRPr="009621E9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Pr="009621E9">
        <w:rPr>
          <w:rFonts w:ascii="Times New Roman" w:hAnsi="Times New Roman" w:cs="Times New Roman"/>
          <w:sz w:val="28"/>
          <w:szCs w:val="28"/>
        </w:rPr>
        <w:t>рмарка - мероприятие, организованное с целью реализации, демонстрации товаров (выполнения работ, оказания услуг) участников ярмарки - представителей одной или нескольких отраслей народного хозяйства, заключения прямых торговых сделок по представленным образцам, проводимое в установленные сроки, в определенном месте, информация о котором доведе</w:t>
      </w:r>
      <w:r>
        <w:rPr>
          <w:rFonts w:ascii="Times New Roman" w:hAnsi="Times New Roman" w:cs="Times New Roman"/>
          <w:sz w:val="28"/>
          <w:szCs w:val="28"/>
        </w:rPr>
        <w:t xml:space="preserve">на до неопределенного круга </w:t>
      </w:r>
      <w:r w:rsidRPr="009621E9">
        <w:rPr>
          <w:rFonts w:ascii="Times New Roman" w:hAnsi="Times New Roman" w:cs="Times New Roman"/>
          <w:sz w:val="28"/>
          <w:szCs w:val="28"/>
        </w:rPr>
        <w:t>лиц</w:t>
      </w:r>
      <w:r w:rsidR="00246263" w:rsidRPr="009621E9">
        <w:rPr>
          <w:rFonts w:ascii="Times New Roman" w:hAnsi="Times New Roman" w:cs="Times New Roman"/>
          <w:sz w:val="28"/>
          <w:szCs w:val="28"/>
        </w:rPr>
        <w:t>".</w:t>
      </w:r>
    </w:p>
    <w:p w:rsidR="002C3560" w:rsidRDefault="00827197" w:rsidP="002C3560">
      <w:pPr>
        <w:autoSpaceDE w:val="0"/>
        <w:ind w:firstLine="720"/>
        <w:jc w:val="both"/>
        <w:rPr>
          <w:sz w:val="28"/>
          <w:szCs w:val="28"/>
        </w:rPr>
      </w:pPr>
      <w:r w:rsidRPr="009621E9">
        <w:rPr>
          <w:sz w:val="28"/>
          <w:szCs w:val="28"/>
        </w:rPr>
        <w:t xml:space="preserve">- </w:t>
      </w:r>
      <w:r>
        <w:rPr>
          <w:sz w:val="28"/>
          <w:szCs w:val="28"/>
        </w:rPr>
        <w:t>после абзаца «</w:t>
      </w:r>
      <w:r w:rsidRPr="00380649">
        <w:rPr>
          <w:sz w:val="28"/>
          <w:szCs w:val="28"/>
        </w:rPr>
        <w:t>Благоустройство на территории Белозерского муниципального округа должно осуществляться с соблюдением федеральных и региональных правил и норм, установленных для зон с особыми условиями использования территорий (охранных зон)</w:t>
      </w:r>
      <w:proofErr w:type="gramStart"/>
      <w:r w:rsidRPr="00380649">
        <w:rPr>
          <w:sz w:val="28"/>
          <w:szCs w:val="28"/>
        </w:rPr>
        <w:t>.</w:t>
      </w:r>
      <w:r>
        <w:rPr>
          <w:sz w:val="28"/>
          <w:szCs w:val="28"/>
        </w:rPr>
        <w:t>»</w:t>
      </w:r>
      <w:proofErr w:type="gramEnd"/>
      <w:r>
        <w:rPr>
          <w:sz w:val="28"/>
          <w:szCs w:val="28"/>
        </w:rPr>
        <w:t xml:space="preserve"> дополнить абзацем следующего содержания:</w:t>
      </w:r>
    </w:p>
    <w:p w:rsidR="002C3560" w:rsidRDefault="002C3560" w:rsidP="002C3560">
      <w:pPr>
        <w:autoSpaceDE w:val="0"/>
        <w:ind w:firstLine="720"/>
        <w:jc w:val="both"/>
        <w:rPr>
          <w:sz w:val="28"/>
          <w:szCs w:val="28"/>
        </w:rPr>
      </w:pPr>
      <w:proofErr w:type="gramStart"/>
      <w:r w:rsidRPr="009621E9">
        <w:rPr>
          <w:sz w:val="28"/>
          <w:szCs w:val="28"/>
        </w:rPr>
        <w:t xml:space="preserve">«Деятельность в границах территории объекта культурного наследия осуществляется в соответствии с требованиями, установленными Федеральным законом от 25 июня 2002 года № 73-ФЗ «Об объектах культурного наследия (памятниках истории и культуры) народов Российской Федерации», приказом Минкультуры РФ от 04.04.2023 № 839 «Об утверждении перечня исторических </w:t>
      </w:r>
      <w:r w:rsidRPr="009621E9">
        <w:rPr>
          <w:sz w:val="28"/>
          <w:szCs w:val="28"/>
        </w:rPr>
        <w:lastRenderedPageBreak/>
        <w:t>поселений, имеющих особое значение для истории и культуры Российской Федерации», приказом Минкультуры РФ от 06.09.2024 № 1716 «Об утверждении</w:t>
      </w:r>
      <w:proofErr w:type="gramEnd"/>
      <w:r w:rsidRPr="009621E9">
        <w:rPr>
          <w:sz w:val="28"/>
          <w:szCs w:val="28"/>
        </w:rPr>
        <w:t xml:space="preserve"> границ территории, предмета охраны и требований к градостроительным регламентам в границах те</w:t>
      </w:r>
      <w:r w:rsidR="007969A8" w:rsidRPr="009621E9">
        <w:rPr>
          <w:sz w:val="28"/>
          <w:szCs w:val="28"/>
        </w:rPr>
        <w:t>р</w:t>
      </w:r>
      <w:r w:rsidRPr="009621E9">
        <w:rPr>
          <w:sz w:val="28"/>
          <w:szCs w:val="28"/>
        </w:rPr>
        <w:t>ритории историческо</w:t>
      </w:r>
      <w:r w:rsidR="007969A8" w:rsidRPr="009621E9">
        <w:rPr>
          <w:sz w:val="28"/>
          <w:szCs w:val="28"/>
        </w:rPr>
        <w:t>г</w:t>
      </w:r>
      <w:r w:rsidRPr="009621E9">
        <w:rPr>
          <w:sz w:val="28"/>
          <w:szCs w:val="28"/>
        </w:rPr>
        <w:t>о поселения федерального значения город Белозерск Вологодской области»,  нормативно-правовых актов уполномоченного органа Вологодской области по охране объектов культурного наследия</w:t>
      </w:r>
      <w:proofErr w:type="gramStart"/>
      <w:r w:rsidRPr="009621E9">
        <w:rPr>
          <w:sz w:val="28"/>
          <w:szCs w:val="28"/>
        </w:rPr>
        <w:t xml:space="preserve">.». </w:t>
      </w:r>
      <w:proofErr w:type="gramEnd"/>
    </w:p>
    <w:p w:rsidR="009621E9" w:rsidRPr="009621E9" w:rsidRDefault="009621E9" w:rsidP="009621E9">
      <w:pPr>
        <w:pStyle w:val="ConsPlusNormal"/>
        <w:numPr>
          <w:ilvl w:val="1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1E9">
        <w:rPr>
          <w:rFonts w:ascii="Times New Roman" w:hAnsi="Times New Roman" w:cs="Times New Roman"/>
          <w:sz w:val="28"/>
          <w:szCs w:val="28"/>
        </w:rPr>
        <w:t>В разделе II «Элементы благоустройства территории»:</w:t>
      </w:r>
    </w:p>
    <w:p w:rsidR="00EF643F" w:rsidRPr="009621E9" w:rsidRDefault="00115C47" w:rsidP="009621E9">
      <w:pPr>
        <w:pStyle w:val="ConsPlusNormal"/>
        <w:numPr>
          <w:ilvl w:val="1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1E9">
        <w:rPr>
          <w:rFonts w:ascii="Times New Roman" w:hAnsi="Times New Roman" w:cs="Times New Roman"/>
          <w:sz w:val="28"/>
          <w:szCs w:val="28"/>
        </w:rPr>
        <w:t>Подраздел 9 «Требования к размещению и содержанию информационных и рекламных конструкций» изложить в новой редакции в соответствии с приложение 1 к настоящему решению.</w:t>
      </w:r>
    </w:p>
    <w:p w:rsidR="009621E9" w:rsidRPr="009621E9" w:rsidRDefault="009621E9" w:rsidP="009621E9">
      <w:pPr>
        <w:pStyle w:val="ConsPlusNormal"/>
        <w:numPr>
          <w:ilvl w:val="1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1E9">
        <w:rPr>
          <w:rFonts w:ascii="Times New Roman" w:hAnsi="Times New Roman" w:cs="Times New Roman"/>
          <w:sz w:val="28"/>
          <w:szCs w:val="28"/>
        </w:rPr>
        <w:t xml:space="preserve">Наименование подраздела «10. Размещение информационных конструкций» </w:t>
      </w:r>
      <w:proofErr w:type="gramStart"/>
      <w:r w:rsidRPr="009621E9">
        <w:rPr>
          <w:rFonts w:ascii="Times New Roman" w:hAnsi="Times New Roman" w:cs="Times New Roman"/>
          <w:sz w:val="28"/>
          <w:szCs w:val="28"/>
        </w:rPr>
        <w:t>заменить на наименование</w:t>
      </w:r>
      <w:proofErr w:type="gramEnd"/>
      <w:r w:rsidRPr="009621E9">
        <w:rPr>
          <w:rFonts w:ascii="Times New Roman" w:hAnsi="Times New Roman" w:cs="Times New Roman"/>
          <w:sz w:val="28"/>
          <w:szCs w:val="28"/>
        </w:rPr>
        <w:t xml:space="preserve"> «10. Требования к внешнему виду и размещению нестационарных объектов».</w:t>
      </w:r>
    </w:p>
    <w:p w:rsidR="009621E9" w:rsidRPr="009621E9" w:rsidRDefault="009621E9" w:rsidP="009621E9">
      <w:pPr>
        <w:pStyle w:val="ConsPlusNormal"/>
        <w:numPr>
          <w:ilvl w:val="1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1E9">
        <w:rPr>
          <w:rFonts w:ascii="Times New Roman" w:hAnsi="Times New Roman" w:cs="Times New Roman"/>
          <w:sz w:val="28"/>
          <w:szCs w:val="28"/>
        </w:rPr>
        <w:t>Подраздел 10 «Требования к внешнему виду и размещению нестационарных объектов» изложить в новой редакции в соответствии с приложение 2 к настоящему решению.</w:t>
      </w:r>
    </w:p>
    <w:p w:rsidR="009F1A0D" w:rsidRPr="00390FFB" w:rsidRDefault="009F1A0D" w:rsidP="009F1A0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390FFB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0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Настоящее решение подлежит опубликованию </w:t>
      </w:r>
      <w:r w:rsidRPr="00390FFB">
        <w:rPr>
          <w:rFonts w:ascii="Times New Roman" w:hAnsi="Times New Roman" w:cs="Times New Roman"/>
          <w:color w:val="000000"/>
          <w:sz w:val="28"/>
          <w:szCs w:val="28"/>
        </w:rPr>
        <w:t xml:space="preserve">в газете </w:t>
      </w:r>
      <w:r w:rsidRPr="00390FF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90FFB">
        <w:rPr>
          <w:rFonts w:ascii="Times New Roman" w:hAnsi="Times New Roman" w:cs="Times New Roman"/>
          <w:sz w:val="28"/>
          <w:szCs w:val="28"/>
        </w:rPr>
        <w:t>Белозерье</w:t>
      </w:r>
      <w:proofErr w:type="spellEnd"/>
      <w:r w:rsidRPr="00390FFB">
        <w:rPr>
          <w:rFonts w:ascii="Times New Roman" w:hAnsi="Times New Roman" w:cs="Times New Roman"/>
          <w:sz w:val="28"/>
          <w:szCs w:val="28"/>
        </w:rPr>
        <w:t>»</w:t>
      </w:r>
      <w:r w:rsidRPr="00390FFB">
        <w:rPr>
          <w:rFonts w:ascii="Times New Roman" w:hAnsi="Times New Roman" w:cs="Times New Roman"/>
          <w:color w:val="000000"/>
          <w:sz w:val="28"/>
          <w:szCs w:val="28"/>
        </w:rPr>
        <w:t xml:space="preserve"> и размещению на официальном сайте </w:t>
      </w:r>
      <w:r w:rsidRPr="00390FFB">
        <w:rPr>
          <w:rFonts w:ascii="Times New Roman" w:hAnsi="Times New Roman" w:cs="Times New Roman"/>
          <w:sz w:val="28"/>
          <w:szCs w:val="28"/>
        </w:rPr>
        <w:t>Белозерского муниципального</w:t>
      </w:r>
      <w:r w:rsidRPr="00390FFB">
        <w:rPr>
          <w:rFonts w:ascii="Times New Roman" w:hAnsi="Times New Roman" w:cs="Times New Roman"/>
          <w:iCs/>
          <w:sz w:val="28"/>
          <w:szCs w:val="28"/>
          <w:lang w:eastAsia="zh-CN"/>
        </w:rPr>
        <w:t xml:space="preserve"> округа в информационно-телекоммуникационной </w:t>
      </w:r>
      <w:r w:rsidRPr="00390FFB">
        <w:rPr>
          <w:rFonts w:ascii="Times New Roman" w:hAnsi="Times New Roman" w:cs="Times New Roman"/>
          <w:color w:val="000000"/>
          <w:sz w:val="28"/>
          <w:szCs w:val="28"/>
        </w:rPr>
        <w:t>сети «Интернет».</w:t>
      </w:r>
    </w:p>
    <w:p w:rsidR="009F1A0D" w:rsidRPr="003E6213" w:rsidRDefault="009F1A0D" w:rsidP="009F1A0D">
      <w:pPr>
        <w:pStyle w:val="ConsPlusNormal"/>
        <w:ind w:firstLine="709"/>
        <w:jc w:val="both"/>
        <w:rPr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390FFB">
        <w:rPr>
          <w:rFonts w:ascii="Times New Roman" w:hAnsi="Times New Roman" w:cs="Times New Roman"/>
          <w:sz w:val="28"/>
          <w:szCs w:val="28"/>
        </w:rPr>
        <w:t xml:space="preserve">Настоящее решение вступает в силу после официального опубликования, но не ранее 01 </w:t>
      </w:r>
      <w:r>
        <w:rPr>
          <w:rFonts w:ascii="Times New Roman" w:hAnsi="Times New Roman" w:cs="Times New Roman"/>
          <w:sz w:val="28"/>
          <w:szCs w:val="28"/>
        </w:rPr>
        <w:t>сентября</w:t>
      </w:r>
      <w:r w:rsidRPr="00390FFB">
        <w:rPr>
          <w:rFonts w:ascii="Times New Roman" w:hAnsi="Times New Roman" w:cs="Times New Roman"/>
          <w:sz w:val="28"/>
          <w:szCs w:val="28"/>
        </w:rPr>
        <w:t xml:space="preserve"> 2026 года, и действует до </w:t>
      </w:r>
      <w:r>
        <w:rPr>
          <w:rFonts w:ascii="Times New Roman" w:hAnsi="Times New Roman" w:cs="Times New Roman"/>
          <w:sz w:val="28"/>
          <w:szCs w:val="28"/>
        </w:rPr>
        <w:t>01 сентября</w:t>
      </w:r>
      <w:r w:rsidRPr="00390FFB">
        <w:rPr>
          <w:rFonts w:ascii="Times New Roman" w:hAnsi="Times New Roman" w:cs="Times New Roman"/>
          <w:sz w:val="28"/>
          <w:szCs w:val="28"/>
        </w:rPr>
        <w:t xml:space="preserve"> 2031 года.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1A0D" w:rsidRDefault="009F1A0D" w:rsidP="009F1A0D">
      <w:pPr>
        <w:pStyle w:val="3"/>
        <w:numPr>
          <w:ilvl w:val="2"/>
          <w:numId w:val="1"/>
        </w:numPr>
        <w:rPr>
          <w:szCs w:val="28"/>
        </w:rPr>
      </w:pPr>
    </w:p>
    <w:p w:rsidR="009F1A0D" w:rsidRDefault="009F1A0D" w:rsidP="009F1A0D">
      <w:pPr>
        <w:pStyle w:val="3"/>
        <w:numPr>
          <w:ilvl w:val="2"/>
          <w:numId w:val="1"/>
        </w:numPr>
        <w:ind w:hanging="11"/>
        <w:rPr>
          <w:szCs w:val="28"/>
        </w:rPr>
      </w:pPr>
    </w:p>
    <w:p w:rsidR="009F1A0D" w:rsidRPr="00390FFB" w:rsidRDefault="009F1A0D" w:rsidP="009F1A0D">
      <w:pPr>
        <w:pStyle w:val="3"/>
        <w:numPr>
          <w:ilvl w:val="2"/>
          <w:numId w:val="1"/>
        </w:numPr>
        <w:ind w:hanging="11"/>
        <w:rPr>
          <w:szCs w:val="28"/>
        </w:rPr>
      </w:pPr>
      <w:bookmarkStart w:id="1" w:name="_Toc215238170"/>
      <w:r w:rsidRPr="00390FFB">
        <w:rPr>
          <w:szCs w:val="28"/>
        </w:rPr>
        <w:t>Председатель</w:t>
      </w:r>
      <w:bookmarkEnd w:id="1"/>
    </w:p>
    <w:p w:rsidR="009F1A0D" w:rsidRPr="00390FFB" w:rsidRDefault="009F1A0D" w:rsidP="009F1A0D">
      <w:pPr>
        <w:pStyle w:val="3"/>
        <w:numPr>
          <w:ilvl w:val="2"/>
          <w:numId w:val="1"/>
        </w:numPr>
        <w:ind w:hanging="11"/>
        <w:rPr>
          <w:szCs w:val="28"/>
        </w:rPr>
      </w:pPr>
      <w:bookmarkStart w:id="2" w:name="_Toc215238171"/>
      <w:r w:rsidRPr="00390FFB">
        <w:rPr>
          <w:szCs w:val="28"/>
        </w:rPr>
        <w:t xml:space="preserve">Представительного Собрания округа:                               </w:t>
      </w:r>
      <w:proofErr w:type="spellStart"/>
      <w:r w:rsidRPr="00390FFB">
        <w:rPr>
          <w:szCs w:val="28"/>
        </w:rPr>
        <w:t>И.А.Голубева</w:t>
      </w:r>
      <w:bookmarkEnd w:id="2"/>
      <w:proofErr w:type="spellEnd"/>
      <w:r w:rsidRPr="00390FFB">
        <w:rPr>
          <w:szCs w:val="28"/>
        </w:rPr>
        <w:t xml:space="preserve"> </w:t>
      </w:r>
    </w:p>
    <w:p w:rsidR="009F1A0D" w:rsidRPr="00390FFB" w:rsidRDefault="009F1A0D" w:rsidP="009F1A0D">
      <w:pPr>
        <w:pStyle w:val="3"/>
        <w:numPr>
          <w:ilvl w:val="2"/>
          <w:numId w:val="1"/>
        </w:numPr>
        <w:ind w:hanging="11"/>
        <w:rPr>
          <w:szCs w:val="28"/>
        </w:rPr>
      </w:pPr>
    </w:p>
    <w:p w:rsidR="009621E9" w:rsidRDefault="009621E9" w:rsidP="009F1A0D">
      <w:pPr>
        <w:pStyle w:val="3"/>
        <w:numPr>
          <w:ilvl w:val="2"/>
          <w:numId w:val="1"/>
        </w:numPr>
        <w:ind w:hanging="11"/>
        <w:rPr>
          <w:szCs w:val="28"/>
        </w:rPr>
      </w:pPr>
      <w:bookmarkStart w:id="3" w:name="_Toc215238172"/>
    </w:p>
    <w:p w:rsidR="009F1A0D" w:rsidRDefault="009F1A0D" w:rsidP="009F1A0D">
      <w:pPr>
        <w:pStyle w:val="3"/>
        <w:numPr>
          <w:ilvl w:val="2"/>
          <w:numId w:val="1"/>
        </w:numPr>
        <w:ind w:hanging="11"/>
        <w:rPr>
          <w:szCs w:val="28"/>
        </w:rPr>
      </w:pPr>
      <w:r>
        <w:rPr>
          <w:szCs w:val="28"/>
        </w:rPr>
        <w:t>Г</w:t>
      </w:r>
      <w:r w:rsidRPr="00390FFB">
        <w:rPr>
          <w:szCs w:val="28"/>
        </w:rPr>
        <w:t>лав</w:t>
      </w:r>
      <w:r>
        <w:rPr>
          <w:szCs w:val="28"/>
        </w:rPr>
        <w:t>а</w:t>
      </w:r>
      <w:r w:rsidRPr="00390FFB">
        <w:rPr>
          <w:szCs w:val="28"/>
        </w:rPr>
        <w:t xml:space="preserve"> округа:                                                                           </w:t>
      </w:r>
      <w:proofErr w:type="spellStart"/>
      <w:r w:rsidRPr="00390FFB">
        <w:rPr>
          <w:szCs w:val="28"/>
        </w:rPr>
        <w:t>Д.Н.Долбил</w:t>
      </w:r>
      <w:bookmarkEnd w:id="3"/>
      <w:r>
        <w:rPr>
          <w:szCs w:val="28"/>
        </w:rPr>
        <w:t>ов</w:t>
      </w:r>
      <w:proofErr w:type="spellEnd"/>
    </w:p>
    <w:p w:rsidR="006324BD" w:rsidRDefault="006324BD" w:rsidP="006324BD"/>
    <w:p w:rsidR="006324BD" w:rsidRDefault="006324BD" w:rsidP="006324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6324BD" w:rsidSect="00CB2D88">
          <w:pgSz w:w="11906" w:h="16838"/>
          <w:pgMar w:top="567" w:right="707" w:bottom="567" w:left="1276" w:header="708" w:footer="708" w:gutter="0"/>
          <w:cols w:space="708"/>
          <w:docGrid w:linePitch="360"/>
        </w:sectPr>
      </w:pPr>
      <w:bookmarkStart w:id="4" w:name="_GoBack"/>
      <w:bookmarkEnd w:id="4"/>
    </w:p>
    <w:p w:rsidR="006324BD" w:rsidRDefault="006324BD" w:rsidP="009621E9">
      <w:pPr>
        <w:pStyle w:val="ConsPlusNormal"/>
        <w:ind w:left="482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 к решению </w:t>
      </w:r>
    </w:p>
    <w:p w:rsidR="006324BD" w:rsidRDefault="006324BD" w:rsidP="009621E9">
      <w:pPr>
        <w:pStyle w:val="ConsPlusNormal"/>
        <w:ind w:left="482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Представительного Собрания округа</w:t>
      </w:r>
    </w:p>
    <w:p w:rsidR="006324BD" w:rsidRDefault="006324BD" w:rsidP="009621E9">
      <w:pPr>
        <w:pStyle w:val="ConsPlusNormal"/>
        <w:ind w:left="482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_______________№_____</w:t>
      </w:r>
    </w:p>
    <w:p w:rsidR="006324BD" w:rsidRDefault="006324BD" w:rsidP="006324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24BD" w:rsidRPr="006324BD" w:rsidRDefault="006324BD" w:rsidP="009621E9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" w:name="_Toc216106487"/>
      <w:r>
        <w:rPr>
          <w:rFonts w:ascii="Times New Roman" w:hAnsi="Times New Roman" w:cs="Times New Roman"/>
          <w:b/>
          <w:color w:val="auto"/>
          <w:sz w:val="28"/>
          <w:szCs w:val="28"/>
        </w:rPr>
        <w:t>«</w:t>
      </w:r>
      <w:r w:rsidRPr="006324BD">
        <w:rPr>
          <w:rFonts w:ascii="Times New Roman" w:hAnsi="Times New Roman" w:cs="Times New Roman"/>
          <w:b/>
          <w:color w:val="auto"/>
          <w:sz w:val="28"/>
          <w:szCs w:val="28"/>
        </w:rPr>
        <w:t>9. Требования к размещению и содержанию информационных и рекламных конструкций</w:t>
      </w:r>
      <w:bookmarkEnd w:id="5"/>
    </w:p>
    <w:p w:rsidR="006324BD" w:rsidRPr="006324BD" w:rsidRDefault="006324BD" w:rsidP="006324BD">
      <w:pPr>
        <w:jc w:val="both"/>
        <w:rPr>
          <w:b/>
          <w:sz w:val="28"/>
          <w:szCs w:val="28"/>
        </w:rPr>
      </w:pPr>
      <w:r w:rsidRPr="006324BD">
        <w:rPr>
          <w:sz w:val="28"/>
          <w:szCs w:val="28"/>
        </w:rPr>
        <w:t xml:space="preserve">Допустимые виды информационных конструкций и их габариты определены в соответствии с типами улиц города, выделенных в зависимости от ширины улицы, </w:t>
      </w:r>
      <w:proofErr w:type="spellStart"/>
      <w:r w:rsidRPr="006324BD">
        <w:rPr>
          <w:sz w:val="28"/>
          <w:szCs w:val="28"/>
        </w:rPr>
        <w:t>морфотипов</w:t>
      </w:r>
      <w:proofErr w:type="spellEnd"/>
      <w:r w:rsidRPr="006324BD">
        <w:rPr>
          <w:sz w:val="28"/>
          <w:szCs w:val="28"/>
        </w:rPr>
        <w:t xml:space="preserve"> примыкающей застройки, интенсивности пешеходных потоков и уровня транспортной активности.</w:t>
      </w:r>
    </w:p>
    <w:p w:rsidR="006324BD" w:rsidRPr="006324BD" w:rsidRDefault="006324BD" w:rsidP="006324BD">
      <w:pPr>
        <w:pStyle w:val="a6"/>
        <w:jc w:val="left"/>
      </w:pPr>
      <w:r w:rsidRPr="006324BD">
        <w:t>9.1.  Требования к размещению информационных и рекламных конструкций</w:t>
      </w:r>
    </w:p>
    <w:p w:rsidR="006324BD" w:rsidRPr="006324BD" w:rsidRDefault="006324BD" w:rsidP="006324BD">
      <w:pPr>
        <w:pStyle w:val="5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6324BD">
        <w:rPr>
          <w:rFonts w:ascii="Times New Roman" w:hAnsi="Times New Roman" w:cs="Times New Roman"/>
          <w:color w:val="auto"/>
          <w:sz w:val="28"/>
          <w:szCs w:val="28"/>
          <w:u w:val="single"/>
        </w:rPr>
        <w:t>9.1.1.  Общие требования к размещению информационных конструкций на фасадах зданий и сооружений.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9.1.1.1. Размещение информационных конструкций без ущерба для внешнего архитектурного облика и технического состояния фасадов зданий и сооружений.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9.1.1.2. Размещение информационных конструкций без уничтожения в ходе работ по монтажу и демонтажу фрагментов, в том числе сохранившихся исторических фрагментов, декоративного убранства фасадов зданий и сооружений.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9.1.1.3. Упорядоченность размещения информационных конструкций в пределах фасада здания и сооружения.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9.1.1.4. Соответствие информационных конструкций архитектурному стилю фасадов зданий и сооружений.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9.1.1.5. Цветовая гармония информационных конструкций с цветовым решением фасада.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9.1.1.6. Соразмерность информационных конструкций фасаду здания и сооружения.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9.1.1.7. Читаемость информации. Удобство эксплуатации и ремонта.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9.1.1.8. Высокий уровень художественного и технического исполнения.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9.1.1.9. Использование качественных, долговечных материалов с высокими декоративными и эксплуатационными свойствами.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9.1.1.10. Выполнение надписей на информационных конструкциях на русском языке без использования средств латинского или иного не кириллического алфавита, за исключением зарегистрированных в установленном порядке фирменных наименований, товарных знаков и знаков обслуживания, правом на использование которых обладает владелец информационной конструкции.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 xml:space="preserve">9.1.1.11. Размещение </w:t>
      </w:r>
      <w:proofErr w:type="gramStart"/>
      <w:r w:rsidRPr="006324BD">
        <w:rPr>
          <w:color w:val="000000"/>
          <w:sz w:val="28"/>
          <w:szCs w:val="28"/>
        </w:rPr>
        <w:t>на информационных конструкциях надписей на иностранном языке одновременно с аналогичными по содержанию надписями на русском языке</w:t>
      </w:r>
      <w:proofErr w:type="gramEnd"/>
      <w:r w:rsidRPr="006324BD">
        <w:rPr>
          <w:color w:val="000000"/>
          <w:sz w:val="28"/>
          <w:szCs w:val="28"/>
        </w:rPr>
        <w:t xml:space="preserve"> при условии, что текст надписи, исполненной на иностранном языке, по размеру не превышает 2/3 текста надписи, исполненной на русском языке.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lastRenderedPageBreak/>
        <w:t xml:space="preserve">9.1.1.12. </w:t>
      </w:r>
      <w:proofErr w:type="gramStart"/>
      <w:r w:rsidRPr="006324BD">
        <w:rPr>
          <w:color w:val="000000"/>
          <w:sz w:val="28"/>
          <w:szCs w:val="28"/>
        </w:rPr>
        <w:t>Размещение информационных конструкций на объектах культурного наследия (памятниках истории и культуры) народов Российской Федерации, включенных в единый государственный реестр объектов культурного наследия (памятников истории и культуры) народов Российской Федерации, выявленных объектах культурного наследия, их территориях, если это не противоречит законодательству об объектах культурного наследия (памятниках истории и культуры) народов Российской Федерации.</w:t>
      </w:r>
      <w:proofErr w:type="gramEnd"/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9.1.1.13. Информационные конструкции не должны перекрывать установленные информационные конструкции.</w:t>
      </w:r>
    </w:p>
    <w:p w:rsidR="00E20D41" w:rsidRDefault="00E20D41" w:rsidP="006324BD">
      <w:pPr>
        <w:pStyle w:val="5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:rsidR="006324BD" w:rsidRPr="006324BD" w:rsidRDefault="006324BD" w:rsidP="006324BD">
      <w:pPr>
        <w:pStyle w:val="5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6324BD">
        <w:rPr>
          <w:rFonts w:ascii="Times New Roman" w:hAnsi="Times New Roman" w:cs="Times New Roman"/>
          <w:color w:val="auto"/>
          <w:sz w:val="28"/>
          <w:szCs w:val="28"/>
          <w:u w:val="single"/>
        </w:rPr>
        <w:t>9.1.2.  Общие требования к техническим и конструктивным решениям при проектировании и установке средств размещения информации и рекламных конструкций.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 xml:space="preserve">9.1.2.1. Технические и конструктивные решения средств размещения информации и рекламных конструкций, иные проектные решения по их установке, а также сами конструкции и условия их эксплуатации должны соответствовать требованиям технического регламента, строительных норм и правил, государственных стандартов, иным установленным требованиям. </w:t>
      </w:r>
      <w:r w:rsidRPr="006324BD">
        <w:rPr>
          <w:color w:val="000000"/>
          <w:sz w:val="28"/>
          <w:szCs w:val="28"/>
        </w:rPr>
        <w:tab/>
        <w:t xml:space="preserve">9.1.2.2. Конструктивные решения средств размещения информации и рекламных конструкций должны обеспечивать: </w:t>
      </w:r>
    </w:p>
    <w:p w:rsidR="006324BD" w:rsidRPr="006324BD" w:rsidRDefault="006324BD" w:rsidP="006324BD">
      <w:pPr>
        <w:pStyle w:val="ab"/>
        <w:numPr>
          <w:ilvl w:val="0"/>
          <w:numId w:val="5"/>
        </w:numPr>
        <w:autoSpaceDE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 xml:space="preserve">прочность, устойчивость к механическому воздействию; </w:t>
      </w:r>
    </w:p>
    <w:p w:rsidR="006324BD" w:rsidRPr="006324BD" w:rsidRDefault="006324BD" w:rsidP="006324BD">
      <w:pPr>
        <w:pStyle w:val="ab"/>
        <w:numPr>
          <w:ilvl w:val="0"/>
          <w:numId w:val="5"/>
        </w:numPr>
        <w:autoSpaceDE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 xml:space="preserve">удобство монтажа и демонтажа; </w:t>
      </w:r>
    </w:p>
    <w:p w:rsidR="006324BD" w:rsidRPr="006324BD" w:rsidRDefault="006324BD" w:rsidP="006324BD">
      <w:pPr>
        <w:pStyle w:val="ab"/>
        <w:numPr>
          <w:ilvl w:val="0"/>
          <w:numId w:val="5"/>
        </w:numPr>
        <w:autoSpaceDE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 xml:space="preserve">удобство обслуживания (оперативного ремонта, замены деталей и осветительных приборов, очистки); </w:t>
      </w:r>
    </w:p>
    <w:p w:rsidR="006324BD" w:rsidRPr="006324BD" w:rsidRDefault="006324BD" w:rsidP="006324BD">
      <w:pPr>
        <w:pStyle w:val="ab"/>
        <w:numPr>
          <w:ilvl w:val="0"/>
          <w:numId w:val="5"/>
        </w:numPr>
        <w:autoSpaceDE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 xml:space="preserve">безопасность при эксплуатации. 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 xml:space="preserve">9.1.2.3. </w:t>
      </w:r>
      <w:proofErr w:type="gramStart"/>
      <w:r w:rsidRPr="006324BD">
        <w:rPr>
          <w:color w:val="000000"/>
          <w:sz w:val="28"/>
          <w:szCs w:val="28"/>
        </w:rPr>
        <w:t>Материалы и технологии, применяемые для изготовления средств размещения информации и рекламных конструкций, в течение всего срока эксплуатации должны обеспечивать высокие декоративные и эксплуатационные качества (сохранение формы, ровную окраску, благоприятное визуальное восприятие всех внешних элементов, равномерные зазоры между элементами, отсутствие внешнего технологического крепежа у самой конструкции, отсутствие дополнительных выступающих элементов освещения), а также отвечать требованиям энергосбережения и экологической безопасности.</w:t>
      </w:r>
      <w:proofErr w:type="gramEnd"/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9.1.2.4. Средства размещения информации и рекламные конструкции, размещаемые на зданиях и сооружениях, не должны мешать их текущей эксплуатации, перекрывать технические и инженерные коммуникации, нарушать функциональное назначение отдельных элементов фасада (незадымляемые балконы и лоджии, слуховые окна и другие), не должны перекрывать оконные проемы, балконы и лоджии жилых помещений многоквартирных домов.</w:t>
      </w:r>
    </w:p>
    <w:p w:rsidR="00E20D41" w:rsidRDefault="00E20D41" w:rsidP="006324BD">
      <w:pPr>
        <w:pStyle w:val="5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:rsidR="006324BD" w:rsidRPr="006324BD" w:rsidRDefault="006324BD" w:rsidP="006324BD">
      <w:pPr>
        <w:pStyle w:val="5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6324BD">
        <w:rPr>
          <w:rFonts w:ascii="Times New Roman" w:hAnsi="Times New Roman" w:cs="Times New Roman"/>
          <w:color w:val="auto"/>
          <w:sz w:val="28"/>
          <w:szCs w:val="28"/>
          <w:u w:val="single"/>
        </w:rPr>
        <w:t>9.1.3. Общие требования к установке средств размещения информации и рекламных конструкций.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9.1.3.1. На внешних поверхностях, а также в витринах зданий, строений, сооружений устанавливаются следующие типы средств размещения информации:</w:t>
      </w:r>
    </w:p>
    <w:p w:rsidR="006324BD" w:rsidRPr="006324BD" w:rsidRDefault="006324BD" w:rsidP="006324BD">
      <w:pPr>
        <w:pStyle w:val="ab"/>
        <w:numPr>
          <w:ilvl w:val="0"/>
          <w:numId w:val="6"/>
        </w:numPr>
        <w:autoSpaceDE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 xml:space="preserve">информационная конструкция специального назначения; </w:t>
      </w:r>
    </w:p>
    <w:p w:rsidR="006324BD" w:rsidRPr="006324BD" w:rsidRDefault="006324BD" w:rsidP="006324BD">
      <w:pPr>
        <w:pStyle w:val="ab"/>
        <w:numPr>
          <w:ilvl w:val="0"/>
          <w:numId w:val="6"/>
        </w:numPr>
        <w:autoSpaceDE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 xml:space="preserve">настенная конструкция; </w:t>
      </w:r>
    </w:p>
    <w:p w:rsidR="006324BD" w:rsidRPr="006324BD" w:rsidRDefault="006324BD" w:rsidP="006324BD">
      <w:pPr>
        <w:pStyle w:val="ab"/>
        <w:numPr>
          <w:ilvl w:val="0"/>
          <w:numId w:val="6"/>
        </w:numPr>
        <w:autoSpaceDE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>консольная информационная конструкция (панель-кронштейн);</w:t>
      </w:r>
    </w:p>
    <w:p w:rsidR="006324BD" w:rsidRPr="006324BD" w:rsidRDefault="006324BD" w:rsidP="006324BD">
      <w:pPr>
        <w:pStyle w:val="ab"/>
        <w:numPr>
          <w:ilvl w:val="0"/>
          <w:numId w:val="6"/>
        </w:numPr>
        <w:autoSpaceDE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 xml:space="preserve">крышная конструкция; </w:t>
      </w:r>
    </w:p>
    <w:p w:rsidR="006324BD" w:rsidRPr="006324BD" w:rsidRDefault="006324BD" w:rsidP="006324BD">
      <w:pPr>
        <w:pStyle w:val="ab"/>
        <w:numPr>
          <w:ilvl w:val="0"/>
          <w:numId w:val="6"/>
        </w:numPr>
        <w:autoSpaceDE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 xml:space="preserve">маркиза; </w:t>
      </w:r>
    </w:p>
    <w:p w:rsidR="006324BD" w:rsidRPr="006324BD" w:rsidRDefault="006324BD" w:rsidP="006324BD">
      <w:pPr>
        <w:pStyle w:val="ab"/>
        <w:numPr>
          <w:ilvl w:val="0"/>
          <w:numId w:val="6"/>
        </w:numPr>
        <w:autoSpaceDE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 xml:space="preserve">элементы оформления витрин и остекления. 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 xml:space="preserve">  </w:t>
      </w:r>
    </w:p>
    <w:p w:rsidR="006324BD" w:rsidRPr="006324BD" w:rsidRDefault="006324BD" w:rsidP="006324BD">
      <w:pPr>
        <w:autoSpaceDE w:val="0"/>
        <w:jc w:val="center"/>
        <w:rPr>
          <w:color w:val="000000"/>
          <w:sz w:val="28"/>
          <w:szCs w:val="28"/>
        </w:rPr>
      </w:pPr>
      <w:r w:rsidRPr="006324BD">
        <w:rPr>
          <w:noProof/>
          <w:szCs w:val="28"/>
          <w:lang w:eastAsia="ru-RU"/>
        </w:rPr>
        <w:drawing>
          <wp:inline distT="0" distB="0" distL="0" distR="0" wp14:anchorId="31AE508C" wp14:editId="0754CE60">
            <wp:extent cx="6026150" cy="2333625"/>
            <wp:effectExtent l="0" t="0" r="0" b="9525"/>
            <wp:docPr id="22" name="Рисунок 22" descr="Рисунок 2147483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" descr="Рисунок 21474836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127" cy="233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4BD" w:rsidRPr="006324BD" w:rsidRDefault="006324BD" w:rsidP="006324BD">
      <w:pPr>
        <w:autoSpaceDE w:val="0"/>
        <w:ind w:firstLine="720"/>
        <w:jc w:val="center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Типы средства размещения информации на зданиях.</w:t>
      </w:r>
    </w:p>
    <w:p w:rsidR="006324BD" w:rsidRPr="006324BD" w:rsidRDefault="006324BD" w:rsidP="006324BD">
      <w:pPr>
        <w:autoSpaceDE w:val="0"/>
        <w:ind w:firstLine="720"/>
        <w:jc w:val="center"/>
        <w:rPr>
          <w:color w:val="000000"/>
          <w:sz w:val="28"/>
          <w:szCs w:val="28"/>
        </w:rPr>
      </w:pPr>
    </w:p>
    <w:p w:rsidR="006324BD" w:rsidRPr="006324BD" w:rsidRDefault="006324BD" w:rsidP="006324BD">
      <w:pPr>
        <w:pStyle w:val="5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6324BD">
        <w:rPr>
          <w:rFonts w:ascii="Times New Roman" w:hAnsi="Times New Roman" w:cs="Times New Roman"/>
          <w:color w:val="auto"/>
          <w:sz w:val="28"/>
          <w:szCs w:val="28"/>
          <w:u w:val="single"/>
        </w:rPr>
        <w:t>9.1.4. Установка средств размещения информации на зданиях и сооружениях.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 xml:space="preserve">9.1.4.1. Средства размещения информации на зданиях, строениях, сооружениях устанавливаются на крышах, фасадных плоскостях, свободных от архитектурных и конструктивных элементов, навесах (козырьках) входных групп или в виде консольных информационных конструкций (панелей-кронштейнов), элементов оформления витрин и маркиз. 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 xml:space="preserve">9.1.4.2. При размещении на одном фасаде объекта одновременно нескольких средств размещения информации, в том числе нескольких организаций, индивидуальных предпринимателей, эти средства размещения информации должны быть композиционно взаимоувязаны. Необходимо избегать хаотичного расположения конструкций, создающих визуальный диссонанс - вывески размещаются в один высотный ряд на единой горизонтальной линии (на одном уровне, высоте). 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 xml:space="preserve">9.1.4.3. Информационные конструкции (вывески) могут состоять из следующих элементов: </w:t>
      </w:r>
    </w:p>
    <w:p w:rsidR="006324BD" w:rsidRPr="006324BD" w:rsidRDefault="006324BD" w:rsidP="006324BD">
      <w:pPr>
        <w:pStyle w:val="ab"/>
        <w:numPr>
          <w:ilvl w:val="0"/>
          <w:numId w:val="7"/>
        </w:numPr>
        <w:autoSpaceDE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noProof/>
          <w:szCs w:val="28"/>
        </w:rPr>
        <w:drawing>
          <wp:anchor distT="0" distB="0" distL="114300" distR="114300" simplePos="0" relativeHeight="251659264" behindDoc="0" locked="0" layoutInCell="1" allowOverlap="1" wp14:anchorId="5B7DDF3D" wp14:editId="06EA0101">
            <wp:simplePos x="0" y="0"/>
            <wp:positionH relativeFrom="column">
              <wp:posOffset>137160</wp:posOffset>
            </wp:positionH>
            <wp:positionV relativeFrom="paragraph">
              <wp:posOffset>62865</wp:posOffset>
            </wp:positionV>
            <wp:extent cx="1514475" cy="1799590"/>
            <wp:effectExtent l="0" t="0" r="9525" b="0"/>
            <wp:wrapSquare wrapText="bothSides"/>
            <wp:docPr id="23" name="Рисунок 23" descr="Рисунок 2147483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2" descr="Рисунок 214748365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24BD">
        <w:rPr>
          <w:rFonts w:ascii="Times New Roman" w:hAnsi="Times New Roman" w:cs="Times New Roman"/>
          <w:color w:val="000000"/>
          <w:sz w:val="28"/>
          <w:szCs w:val="28"/>
        </w:rPr>
        <w:t xml:space="preserve">информационное поле (текстовая часть); </w:t>
      </w:r>
    </w:p>
    <w:p w:rsidR="006324BD" w:rsidRPr="006324BD" w:rsidRDefault="006324BD" w:rsidP="006324BD">
      <w:pPr>
        <w:pStyle w:val="ab"/>
        <w:numPr>
          <w:ilvl w:val="0"/>
          <w:numId w:val="7"/>
        </w:numPr>
        <w:autoSpaceDE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 xml:space="preserve">декоративно-художественные элементы; </w:t>
      </w:r>
    </w:p>
    <w:p w:rsidR="006324BD" w:rsidRPr="006324BD" w:rsidRDefault="006324BD" w:rsidP="006324BD">
      <w:pPr>
        <w:pStyle w:val="ab"/>
        <w:numPr>
          <w:ilvl w:val="0"/>
          <w:numId w:val="7"/>
        </w:numPr>
        <w:autoSpaceDE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элементы крепления; </w:t>
      </w:r>
    </w:p>
    <w:p w:rsidR="006324BD" w:rsidRPr="006324BD" w:rsidRDefault="006324BD" w:rsidP="006324BD">
      <w:pPr>
        <w:pStyle w:val="ab"/>
        <w:numPr>
          <w:ilvl w:val="0"/>
          <w:numId w:val="7"/>
        </w:numPr>
        <w:autoSpaceDE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 xml:space="preserve">подложка. 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 xml:space="preserve">   Наиболее предпочтительные материалы - металл, пластик и стекло. Подложка и блок с информацией должны быть одного цвета.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 xml:space="preserve">9.1.4.4. Информационные конструкции, вывески размещаются только на плоских участках фасада, свободных от архитектурных элементов, исключительно в пределах площади внешних поверхностей объекта, соответствующей физическим размерам занимаемых данными организациями (индивидуальными предпринимателями). Также возможно размещение непосредственно у входа (справа или слева) в помещение или на входных дверях в него (не выше уровня дверного проема). Требование настоящего абзаца о размещении информационных конструкций не распространяется на случаи размещения информационных конструкций организациями (индивидуальными предпринимателями), местом фактического нахождения или </w:t>
      </w:r>
      <w:proofErr w:type="gramStart"/>
      <w:r w:rsidRPr="006324BD">
        <w:rPr>
          <w:color w:val="000000"/>
          <w:sz w:val="28"/>
          <w:szCs w:val="28"/>
        </w:rPr>
        <w:t>осуществления</w:t>
      </w:r>
      <w:proofErr w:type="gramEnd"/>
      <w:r w:rsidRPr="006324BD">
        <w:rPr>
          <w:color w:val="000000"/>
          <w:sz w:val="28"/>
          <w:szCs w:val="28"/>
        </w:rPr>
        <w:t xml:space="preserve"> деятельности которых являются торговые и развлекательные центры.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 xml:space="preserve">Информационные конструкции размещаются над входом или окнами (витринами) помещений, на единой горизонтальной оси с иными настенными конструкциями, установленными в пределах фасада, на уровне линии перекрытий между первым и вторым этажами либо </w:t>
      </w:r>
      <w:proofErr w:type="gramStart"/>
      <w:r w:rsidRPr="006324BD">
        <w:rPr>
          <w:color w:val="000000"/>
          <w:sz w:val="28"/>
          <w:szCs w:val="28"/>
        </w:rPr>
        <w:t>ниже указанной</w:t>
      </w:r>
      <w:proofErr w:type="gramEnd"/>
      <w:r w:rsidRPr="006324BD">
        <w:rPr>
          <w:color w:val="000000"/>
          <w:sz w:val="28"/>
          <w:szCs w:val="28"/>
        </w:rPr>
        <w:t xml:space="preserve"> линии. </w:t>
      </w:r>
    </w:p>
    <w:p w:rsidR="006324BD" w:rsidRPr="006324BD" w:rsidRDefault="006324BD" w:rsidP="006324BD">
      <w:pPr>
        <w:autoSpaceDE w:val="0"/>
        <w:jc w:val="center"/>
        <w:rPr>
          <w:color w:val="000000"/>
          <w:sz w:val="28"/>
          <w:szCs w:val="28"/>
        </w:rPr>
      </w:pPr>
      <w:r w:rsidRPr="006324BD">
        <w:rPr>
          <w:noProof/>
          <w:szCs w:val="28"/>
          <w:lang w:eastAsia="ru-RU"/>
        </w:rPr>
        <w:drawing>
          <wp:inline distT="0" distB="0" distL="0" distR="0" wp14:anchorId="5A352EAC" wp14:editId="454C55E0">
            <wp:extent cx="4438650" cy="3028950"/>
            <wp:effectExtent l="0" t="0" r="0" b="0"/>
            <wp:docPr id="24" name="Рисунок 24" descr="Рисунок 2147483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4" descr="Рисунок 214748365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 xml:space="preserve">  </w:t>
      </w:r>
    </w:p>
    <w:p w:rsidR="006324BD" w:rsidRPr="006324BD" w:rsidRDefault="006324BD" w:rsidP="006324BD">
      <w:pPr>
        <w:pStyle w:val="5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6324BD">
        <w:rPr>
          <w:rFonts w:ascii="Times New Roman" w:hAnsi="Times New Roman" w:cs="Times New Roman"/>
          <w:color w:val="auto"/>
          <w:sz w:val="28"/>
          <w:szCs w:val="28"/>
          <w:u w:val="single"/>
        </w:rPr>
        <w:t>9.1.5. Цветовые, стилистические и композиционные решения средств размещения информации, устанавливаемых на зданиях, строениях и сооружениях.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9.1.5.1. Цветовые решения.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 xml:space="preserve">Цветовое решение средства размещения информации должно быть выполнено в гармоничной увязке с цветовым (колористическим) решением фасада здания, строения, сооружения, на котором устанавливается средство размещения информации. 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 xml:space="preserve">9.1.5.2. </w:t>
      </w:r>
      <w:proofErr w:type="spellStart"/>
      <w:r w:rsidRPr="006324BD">
        <w:rPr>
          <w:color w:val="000000"/>
          <w:sz w:val="28"/>
          <w:szCs w:val="28"/>
        </w:rPr>
        <w:t>Колористика</w:t>
      </w:r>
      <w:proofErr w:type="spellEnd"/>
      <w:r w:rsidRPr="006324BD">
        <w:rPr>
          <w:color w:val="000000"/>
          <w:sz w:val="28"/>
          <w:szCs w:val="28"/>
        </w:rPr>
        <w:t xml:space="preserve"> для исторического центра. </w:t>
      </w:r>
    </w:p>
    <w:p w:rsidR="006324BD" w:rsidRPr="006324BD" w:rsidRDefault="006324BD" w:rsidP="006324BD">
      <w:pPr>
        <w:autoSpaceDE w:val="0"/>
        <w:jc w:val="center"/>
        <w:rPr>
          <w:color w:val="000000"/>
          <w:sz w:val="28"/>
          <w:szCs w:val="28"/>
        </w:rPr>
      </w:pPr>
      <w:r w:rsidRPr="006324BD">
        <w:rPr>
          <w:noProof/>
          <w:szCs w:val="28"/>
          <w:lang w:eastAsia="ru-RU"/>
        </w:rPr>
        <w:lastRenderedPageBreak/>
        <w:drawing>
          <wp:inline distT="0" distB="0" distL="0" distR="0" wp14:anchorId="1C87409A" wp14:editId="0BC61FB4">
            <wp:extent cx="5153025" cy="2299468"/>
            <wp:effectExtent l="0" t="0" r="0" b="5715"/>
            <wp:docPr id="25" name="Рисунок 25" descr="Рисунок 2147483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5" descr="Рисунок 214748365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641" cy="23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 xml:space="preserve">9.1.5.3. </w:t>
      </w:r>
      <w:proofErr w:type="spellStart"/>
      <w:r w:rsidRPr="006324BD">
        <w:rPr>
          <w:color w:val="000000"/>
          <w:sz w:val="28"/>
          <w:szCs w:val="28"/>
        </w:rPr>
        <w:t>Колористика</w:t>
      </w:r>
      <w:proofErr w:type="spellEnd"/>
      <w:r w:rsidRPr="006324BD">
        <w:rPr>
          <w:color w:val="000000"/>
          <w:sz w:val="28"/>
          <w:szCs w:val="28"/>
        </w:rPr>
        <w:t xml:space="preserve"> вне исторического центра. 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</w:p>
    <w:p w:rsidR="006324BD" w:rsidRPr="006324BD" w:rsidRDefault="006324BD" w:rsidP="006324BD">
      <w:pPr>
        <w:autoSpaceDE w:val="0"/>
        <w:jc w:val="center"/>
        <w:rPr>
          <w:color w:val="000000"/>
          <w:sz w:val="28"/>
          <w:szCs w:val="28"/>
        </w:rPr>
      </w:pPr>
      <w:r w:rsidRPr="006324BD">
        <w:rPr>
          <w:noProof/>
          <w:szCs w:val="28"/>
          <w:lang w:eastAsia="ru-RU"/>
        </w:rPr>
        <w:drawing>
          <wp:inline distT="0" distB="0" distL="0" distR="0" wp14:anchorId="4ABAE201" wp14:editId="7E7D213E">
            <wp:extent cx="4904509" cy="2612534"/>
            <wp:effectExtent l="0" t="0" r="0" b="0"/>
            <wp:docPr id="26" name="Рисунок 26" descr="Рисунок 2147483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6" descr="Рисунок 214748366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146" cy="26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 xml:space="preserve">  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9.1.5.4. Стилистические решения.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 xml:space="preserve">Стилистическое решение и выбор гарнитуры шрифта средств размещения информации необходимо предусматривать в гармоничной увязке со стилистикой: </w:t>
      </w:r>
    </w:p>
    <w:p w:rsidR="006324BD" w:rsidRPr="006324BD" w:rsidRDefault="006324BD" w:rsidP="006324BD">
      <w:pPr>
        <w:pStyle w:val="ab"/>
        <w:numPr>
          <w:ilvl w:val="0"/>
          <w:numId w:val="13"/>
        </w:numPr>
        <w:autoSpaceDE w:val="0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6324BD">
        <w:rPr>
          <w:rFonts w:ascii="Times New Roman" w:hAnsi="Times New Roman" w:cs="Times New Roman"/>
          <w:color w:val="000000"/>
          <w:sz w:val="28"/>
          <w:szCs w:val="28"/>
        </w:rPr>
        <w:t>архитектурного решения</w:t>
      </w:r>
      <w:proofErr w:type="gramEnd"/>
      <w:r w:rsidRPr="006324BD">
        <w:rPr>
          <w:rFonts w:ascii="Times New Roman" w:hAnsi="Times New Roman" w:cs="Times New Roman"/>
          <w:color w:val="000000"/>
          <w:sz w:val="28"/>
          <w:szCs w:val="28"/>
        </w:rPr>
        <w:t xml:space="preserve"> фасада, на котором планируется установка объекта для размещения информации; </w:t>
      </w:r>
    </w:p>
    <w:p w:rsidR="006324BD" w:rsidRPr="006324BD" w:rsidRDefault="006324BD" w:rsidP="006324BD">
      <w:pPr>
        <w:pStyle w:val="ab"/>
        <w:numPr>
          <w:ilvl w:val="0"/>
          <w:numId w:val="13"/>
        </w:numPr>
        <w:autoSpaceDE w:val="0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>окружающей застройки, в особенности для территории исторического центра.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 xml:space="preserve">В построении шрифтовой композиции средства размещения информации должны соблюдаться визуально равномерные </w:t>
      </w:r>
      <w:proofErr w:type="spellStart"/>
      <w:r w:rsidRPr="006324BD">
        <w:rPr>
          <w:color w:val="000000"/>
          <w:sz w:val="28"/>
          <w:szCs w:val="28"/>
        </w:rPr>
        <w:t>межбуквенные</w:t>
      </w:r>
      <w:proofErr w:type="spellEnd"/>
      <w:r w:rsidRPr="006324BD">
        <w:rPr>
          <w:color w:val="000000"/>
          <w:sz w:val="28"/>
          <w:szCs w:val="28"/>
        </w:rPr>
        <w:t xml:space="preserve"> интервалы - кернинг. 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 xml:space="preserve">Использование на средствах размещения информации элементов фирменного стиля, зарегистрированного в установленном законодательством Российской Федерации порядке, допускается при условии увязки художественно-композиционных решений, включая решения по размещению этих элементов в соответствии с требованиями настоящих правил благоустройства. При этом допускается размещение только одного логотипа и одной эмблемы на конструкцию. 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noProof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1714268" wp14:editId="110D656D">
            <wp:simplePos x="0" y="0"/>
            <wp:positionH relativeFrom="column">
              <wp:posOffset>80645</wp:posOffset>
            </wp:positionH>
            <wp:positionV relativeFrom="paragraph">
              <wp:posOffset>84455</wp:posOffset>
            </wp:positionV>
            <wp:extent cx="1638300" cy="3766185"/>
            <wp:effectExtent l="0" t="0" r="0" b="5715"/>
            <wp:wrapTight wrapText="bothSides">
              <wp:wrapPolygon edited="0">
                <wp:start x="0" y="0"/>
                <wp:lineTo x="0" y="21524"/>
                <wp:lineTo x="21349" y="21524"/>
                <wp:lineTo x="21349" y="0"/>
                <wp:lineTo x="0" y="0"/>
              </wp:wrapPolygon>
            </wp:wrapTight>
            <wp:docPr id="27" name="Рисунок 27" descr="Рисунок 2147483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7" descr="Рисунок 214748366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7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24BD">
        <w:rPr>
          <w:color w:val="000000"/>
          <w:sz w:val="28"/>
          <w:szCs w:val="28"/>
        </w:rPr>
        <w:t>Для того</w:t>
      </w:r>
      <w:proofErr w:type="gramStart"/>
      <w:r w:rsidRPr="006324BD">
        <w:rPr>
          <w:color w:val="000000"/>
          <w:sz w:val="28"/>
          <w:szCs w:val="28"/>
        </w:rPr>
        <w:t>,</w:t>
      </w:r>
      <w:proofErr w:type="gramEnd"/>
      <w:r w:rsidRPr="006324BD">
        <w:rPr>
          <w:color w:val="000000"/>
          <w:sz w:val="28"/>
          <w:szCs w:val="28"/>
        </w:rPr>
        <w:t xml:space="preserve"> чтобы вывеска получилась аккуратной и читаемой необходимо следовать правилам: 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Набирать надпись для вывески лучше всего прямым начертанием (не использовать курсив).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 xml:space="preserve">Надписи для вывесок допускается набирать строчными (маленькими) буквами, начиная </w:t>
      </w:r>
      <w:proofErr w:type="gramStart"/>
      <w:r w:rsidRPr="006324BD">
        <w:rPr>
          <w:color w:val="000000"/>
          <w:sz w:val="28"/>
          <w:szCs w:val="28"/>
        </w:rPr>
        <w:t>с</w:t>
      </w:r>
      <w:proofErr w:type="gramEnd"/>
      <w:r w:rsidRPr="006324BD">
        <w:rPr>
          <w:color w:val="000000"/>
          <w:sz w:val="28"/>
          <w:szCs w:val="28"/>
        </w:rPr>
        <w:t xml:space="preserve"> заглавной.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Надписи для вывесок допускается набирать прописными (заглавными) буквами.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Не допускается использовать методы, увеличивающие визуальный мусор фасада - обводки, подложки и т.д.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Не допускается искажать буквы: растягивать, сжимать, располагать по дуге и т.д. Единственное возможное изменение пропорциональное изменение размера.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Слова необходимо верстать с использованием «воздуха» буферной зоны вокруг текста.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Буквы должны быть гармоничны и соразмерны элементам фасада.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 xml:space="preserve">9.1.5.5. Композиционные решения. 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 xml:space="preserve">Основным композиционным решением средства размещения информации является размещение элементов композиции (букв, знаков, символов) в одну строку по горизонтали. В случае невозможности размещения наименования в одну строку допускается размещение такой информации в количестве не более двух строк. Положение данного абзаца не распространяется на средства размещения информации консольного типа (панели-кронштейны) и информационные конструкции специального назначения. </w:t>
      </w:r>
    </w:p>
    <w:p w:rsidR="00E20D41" w:rsidRDefault="00E20D41" w:rsidP="006324BD">
      <w:pPr>
        <w:pStyle w:val="5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:rsidR="006324BD" w:rsidRPr="006324BD" w:rsidRDefault="006324BD" w:rsidP="006324BD">
      <w:pPr>
        <w:pStyle w:val="5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6324BD">
        <w:rPr>
          <w:rFonts w:ascii="Times New Roman" w:hAnsi="Times New Roman" w:cs="Times New Roman"/>
          <w:color w:val="auto"/>
          <w:sz w:val="28"/>
          <w:szCs w:val="28"/>
          <w:u w:val="single"/>
        </w:rPr>
        <w:t>9.1.6. Подсветка средств размещения информации, устанавливаемых на зданиях, строениях и сооружениях.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При установке средств размещения информации на зданиях и сооружениях может быть организована подсветка.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 xml:space="preserve">Подсветка должна иметь немерцающий, приглушенный свет, не создавать прямых направленных лучей в окна жилых помещений и обеспечивать безопасность для участников дорожного движения, отвечать действующим санитарным правилам и нормам в части гигиенических требований к естественному, искусственному и совмещенному освещению жилых и общественных зданий. 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 xml:space="preserve">Светодиодную подсветку следует размещать в прозрачных или полупрозрачных коробах (направляющих). 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 xml:space="preserve">Не допускается подсветка со </w:t>
      </w:r>
      <w:proofErr w:type="spellStart"/>
      <w:r w:rsidRPr="006324BD">
        <w:rPr>
          <w:color w:val="000000"/>
          <w:sz w:val="28"/>
          <w:szCs w:val="28"/>
        </w:rPr>
        <w:t>светодинамическими</w:t>
      </w:r>
      <w:proofErr w:type="spellEnd"/>
      <w:r w:rsidRPr="006324BD">
        <w:rPr>
          <w:color w:val="000000"/>
          <w:sz w:val="28"/>
          <w:szCs w:val="28"/>
        </w:rPr>
        <w:t xml:space="preserve"> и мерцающими эффектами.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lastRenderedPageBreak/>
        <w:t xml:space="preserve">Рекомендуется только внутренняя (встроенная в конструкцию) подсветка средства размещения информации. </w:t>
      </w:r>
    </w:p>
    <w:p w:rsidR="00E20D41" w:rsidRDefault="00E20D41" w:rsidP="006324BD">
      <w:pPr>
        <w:pStyle w:val="5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:rsidR="006324BD" w:rsidRPr="006324BD" w:rsidRDefault="006324BD" w:rsidP="006324BD">
      <w:pPr>
        <w:pStyle w:val="5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6324BD">
        <w:rPr>
          <w:rFonts w:ascii="Times New Roman" w:hAnsi="Times New Roman" w:cs="Times New Roman"/>
          <w:color w:val="auto"/>
          <w:sz w:val="28"/>
          <w:szCs w:val="28"/>
          <w:u w:val="single"/>
        </w:rPr>
        <w:t>9.1.7. Специальные требования для различных типов средств размещения информации, устанавливаемых на зданиях, строениях и сооружениях.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9.1.7.1. Информационные конструкции специального назначения.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Информационные конструкции специального назначения (далее - специальные конструкции) устанавливаются при входе в здание, строение, сооружение или помещения, занимаемые (используемые для осуществления деятельности) организацией или индивидуальным предпринимателем.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 xml:space="preserve">Специальные конструкции (учрежденческие доски, информационные доски и таблички, информационные блоки) предназначены для размещения на них исключительно регламентируемых сведений об этих организациях или индивидуальных предпринимателях, а именно: 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учрежденческие доски - для информации о размещении в данном конкретном здании (строении, сооружении), на котором они устанавливаются, органов государственной власти Российской Федерации и Вологодской области, органов местного самоуправления, государственных и муниципальных учреждений, предприятий и иных организаций;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 xml:space="preserve">информационные доски и таблички, информационные блоки - для информации об объектах потребительского рынка и услуг, обязательной к донесению до потребителя на вывеске в соответствии с Законом Российской Федерации от 07.02.1992 № 2300-1 «О защите прав потребителей» (фирменное наименование (наименование), место нахождения (адрес) и режим работы организации или индивидуального предпринимателя). 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Одна организация вправе установить только одну самостоятельную специальную конструкцию.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 xml:space="preserve">Учрежденческие доски устанавливаются непосредственно у главного входа в учреждение, предприятие на плоскости фасада слева, справа, над входными дверьми или на передней вертикальной поверхности козырька (навеса) входной группы. 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 xml:space="preserve">Информационные доски устанавливаются у входа в фактически занимаемое (используемое для осуществления деятельности) организацией (индивидуальным предпринимателем) здание, строение, сооружение или помещение в них, непосредственно рядом с входными дверьми на едином горизонтальном и/или вертикальном уровне на плоскости фасада с иными аналогичными конструкциями. 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Рекомендуемый максимальный размер учрежденческой и информационной доски - 0,8 кв. м.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 xml:space="preserve">Если в здании, строении, сооружении располагаются (осуществляют деятельность) несколько организаций (индивидуальных предпринимателей), имеющих общий вход, каждая организация (индивидуальный предприниматель) обязана учитывать художественно-композиционные решения ранее установленных или устанавливаемых средств размещения информации и обеспечивать формирование из нескольких учрежденческих и </w:t>
      </w:r>
      <w:r w:rsidRPr="006324BD">
        <w:rPr>
          <w:color w:val="000000"/>
          <w:sz w:val="28"/>
          <w:szCs w:val="28"/>
        </w:rPr>
        <w:lastRenderedPageBreak/>
        <w:t>информационных досок единой композиции, соразмерной с входной группой.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 xml:space="preserve"> 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</w:p>
    <w:p w:rsidR="006324BD" w:rsidRPr="006324BD" w:rsidRDefault="006324BD" w:rsidP="006324BD">
      <w:pPr>
        <w:autoSpaceDE w:val="0"/>
        <w:jc w:val="both"/>
        <w:rPr>
          <w:color w:val="000000"/>
          <w:sz w:val="28"/>
          <w:szCs w:val="28"/>
        </w:rPr>
      </w:pPr>
      <w:r w:rsidRPr="006324BD">
        <w:rPr>
          <w:noProof/>
          <w:szCs w:val="28"/>
          <w:lang w:eastAsia="ru-RU"/>
        </w:rPr>
        <w:drawing>
          <wp:inline distT="0" distB="0" distL="0" distR="0" wp14:anchorId="49F8D1AD" wp14:editId="6990B3D6">
            <wp:extent cx="6134100" cy="3114675"/>
            <wp:effectExtent l="0" t="0" r="0" b="9525"/>
            <wp:docPr id="28" name="Рисунок 28" descr="Рисунок 2147483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9" descr="Рисунок 214748366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Если организация (индивидуальный предприниматель) является единственным собственником (правообладателем, пользователем) здания, строения или помещений в них, в дополнение к специальной конструкции, устанавливаемой непосредственно на фасаде здания, строения, исключительно в целях размещения сведений об этой организации или индивидуальном предпринимателе, обязательных к донесению до потребителя, допускается размещение таблички:</w:t>
      </w:r>
    </w:p>
    <w:p w:rsidR="006324BD" w:rsidRPr="006324BD" w:rsidRDefault="006324BD" w:rsidP="006324BD">
      <w:pPr>
        <w:pStyle w:val="ab"/>
        <w:numPr>
          <w:ilvl w:val="0"/>
          <w:numId w:val="10"/>
        </w:numPr>
        <w:autoSpaceDE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 xml:space="preserve">на остеклении витрины с внутренней стороны; </w:t>
      </w:r>
    </w:p>
    <w:p w:rsidR="006324BD" w:rsidRPr="006324BD" w:rsidRDefault="006324BD" w:rsidP="006324BD">
      <w:pPr>
        <w:pStyle w:val="ab"/>
        <w:numPr>
          <w:ilvl w:val="0"/>
          <w:numId w:val="10"/>
        </w:numPr>
        <w:autoSpaceDE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 xml:space="preserve">на дверях входных групп; 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 xml:space="preserve">При этом габариты таких табличек не могут превышать 0,5 м на 0,5 м (в случае размещения на дверях входных групп информационную табличку необходимо изготавливать методом трафаретной печати). 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Если на здании с одной стороны от входа необходимо разместить более трех информационных или учрежденческих досок (табличек), то они должны быть объединены в настенную конструкцию типа единый информационный блок с ячейками для смены информации.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 xml:space="preserve">Информационный блок устанавливается в границах входной группы, рядом с входными дверьми в здание, строение, сооружение или помещение в них и предназначен для системного размещения табличек нескольких организаций (индивидуальных предпринимателей), фактически находящихся (осуществляющих деятельность) в этих зданиях (строениях, сооружениях или помещениях в них). Если организации находятся во дворе, информационный блок на основании </w:t>
      </w:r>
      <w:proofErr w:type="gramStart"/>
      <w:r w:rsidRPr="006324BD">
        <w:rPr>
          <w:color w:val="000000"/>
          <w:sz w:val="28"/>
          <w:szCs w:val="28"/>
        </w:rPr>
        <w:t>дизайн-проекта</w:t>
      </w:r>
      <w:proofErr w:type="gramEnd"/>
      <w:r w:rsidRPr="006324BD">
        <w:rPr>
          <w:color w:val="000000"/>
          <w:sz w:val="28"/>
          <w:szCs w:val="28"/>
        </w:rPr>
        <w:t xml:space="preserve"> и с учетом соблюдения </w:t>
      </w:r>
      <w:r w:rsidRPr="006324BD">
        <w:rPr>
          <w:color w:val="000000"/>
          <w:sz w:val="28"/>
          <w:szCs w:val="28"/>
        </w:rPr>
        <w:lastRenderedPageBreak/>
        <w:t xml:space="preserve">требований настоящих правил благоустройства может быть размещен вблизи арочного прохода (проезда). 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Габариты информационных блоков не должны превышать 1,5 м по ширине. Габариты размещаемых в информационном блоке табличек определяются общим композиционным решением информационного блока.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Расстояние от уровня земли (пола входной группы) до верхнего края учрежденческой и информационной доски, а также информационного блока не должно превышать 2,2 м, а расстояние до нижнего края не должно быть менее 1 м.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Все специальные конструкции должны устанавливаться на минимально возможном расстоянии от поверхности фасада (дверного полотна, опоры).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9.1.7.2. Настенные информационные конструкции.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К настенным информационным конструкциям относятся конструкции, устанавливаемые на внешней ограждающей конструкции (стене) здания, строения, сооружения вдоль ее поверхности, а также на вертикальных поверхностях козырьков (навесов) входных групп.</w:t>
      </w:r>
    </w:p>
    <w:p w:rsid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proofErr w:type="gramStart"/>
      <w:r w:rsidRPr="006324BD">
        <w:rPr>
          <w:color w:val="000000"/>
          <w:sz w:val="28"/>
          <w:szCs w:val="28"/>
        </w:rPr>
        <w:t>На фасадах зданий, строений, сооружений настенные информационные конструкции устанавливаются в целях размещения на них информации, не относимой распорядительными и нормативными актами Российской Федерации к рекламе и предусмотренной к размещению обычаями делового оборота в целях информирования о наименовании, видах, формах и профилях осуществляемой деятельности (оказания услуг), исключительно находящихся (осуществляющих деятельность) в этих зданиях, строениях и сооружениях организаций и индивидуальных предпринимателей, а</w:t>
      </w:r>
      <w:proofErr w:type="gramEnd"/>
      <w:r w:rsidRPr="006324BD">
        <w:rPr>
          <w:color w:val="000000"/>
          <w:sz w:val="28"/>
          <w:szCs w:val="28"/>
        </w:rPr>
        <w:t xml:space="preserve"> также </w:t>
      </w:r>
      <w:proofErr w:type="gramStart"/>
      <w:r w:rsidRPr="006324BD">
        <w:rPr>
          <w:color w:val="000000"/>
          <w:sz w:val="28"/>
          <w:szCs w:val="28"/>
        </w:rPr>
        <w:t>ассортименте</w:t>
      </w:r>
      <w:proofErr w:type="gramEnd"/>
      <w:r w:rsidRPr="006324BD">
        <w:rPr>
          <w:color w:val="000000"/>
          <w:sz w:val="28"/>
          <w:szCs w:val="28"/>
        </w:rPr>
        <w:t xml:space="preserve"> реализуемых ими товаров и оказываемых услуг. 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Требования к размещению на улицах типа К-1:</w:t>
      </w:r>
    </w:p>
    <w:p w:rsidR="006324BD" w:rsidRPr="006324BD" w:rsidRDefault="006324BD" w:rsidP="006324BD">
      <w:pPr>
        <w:pStyle w:val="ab"/>
        <w:numPr>
          <w:ilvl w:val="0"/>
          <w:numId w:val="11"/>
        </w:numPr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 xml:space="preserve">Размеры вывесок: высота не более 300 мм, длина не более 10000 мм, но не более 1/2 длины и 1/5 высоты фасада. </w:t>
      </w:r>
    </w:p>
    <w:p w:rsidR="006324BD" w:rsidRPr="006324BD" w:rsidRDefault="006324BD" w:rsidP="006324BD">
      <w:pPr>
        <w:pStyle w:val="ab"/>
        <w:numPr>
          <w:ilvl w:val="0"/>
          <w:numId w:val="11"/>
        </w:numPr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 xml:space="preserve">Для вывесок без подложки  применяется преимущественно белый цвет или в соответствии с таблицей колеровки. </w:t>
      </w:r>
    </w:p>
    <w:p w:rsidR="006324BD" w:rsidRPr="006324BD" w:rsidRDefault="006324BD" w:rsidP="006324BD">
      <w:pPr>
        <w:pStyle w:val="ab"/>
        <w:numPr>
          <w:ilvl w:val="0"/>
          <w:numId w:val="11"/>
        </w:numPr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 xml:space="preserve">Для вывесок в виде объемных букв применяется белый цвет. Возможна ровная подсветка без динамического эффекта. </w:t>
      </w:r>
    </w:p>
    <w:p w:rsidR="006324BD" w:rsidRPr="006324BD" w:rsidRDefault="006324BD" w:rsidP="006324BD">
      <w:pPr>
        <w:pStyle w:val="ab"/>
        <w:numPr>
          <w:ilvl w:val="0"/>
          <w:numId w:val="11"/>
        </w:numPr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 xml:space="preserve">Допускается размещать не выше простенка между первым и вторым этажами. </w:t>
      </w:r>
    </w:p>
    <w:p w:rsidR="006324BD" w:rsidRPr="006324BD" w:rsidRDefault="006324BD" w:rsidP="006324BD">
      <w:pPr>
        <w:pStyle w:val="ab"/>
        <w:numPr>
          <w:ilvl w:val="0"/>
          <w:numId w:val="11"/>
        </w:numPr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 xml:space="preserve">На одном фасаде здания для одной организации (индивидуального предпринимателя) полагается только одна основная (настенная, крышная или витринная)  вывеска и одна панель-кронштейн. </w:t>
      </w:r>
    </w:p>
    <w:p w:rsidR="006324BD" w:rsidRPr="006324BD" w:rsidRDefault="006324BD" w:rsidP="006324BD">
      <w:pPr>
        <w:pStyle w:val="ab"/>
        <w:numPr>
          <w:ilvl w:val="0"/>
          <w:numId w:val="11"/>
        </w:numPr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 xml:space="preserve">Не допускается закрывать архитектурные элементы. </w:t>
      </w:r>
    </w:p>
    <w:p w:rsidR="006324BD" w:rsidRPr="006324BD" w:rsidRDefault="006324BD" w:rsidP="006324BD">
      <w:pPr>
        <w:pStyle w:val="ab"/>
        <w:numPr>
          <w:ilvl w:val="0"/>
          <w:numId w:val="11"/>
        </w:numPr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 xml:space="preserve">Рекомендуется делать вывески нейтральных цветов. </w:t>
      </w:r>
    </w:p>
    <w:p w:rsidR="006324BD" w:rsidRPr="006324BD" w:rsidRDefault="006324BD" w:rsidP="006324BD">
      <w:pPr>
        <w:pStyle w:val="ab"/>
        <w:numPr>
          <w:ilvl w:val="0"/>
          <w:numId w:val="11"/>
        </w:numPr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>Предпочтительны натуральные материалы - металл, дерево, стекло.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Требования к размещению на улицах типа К-2:</w:t>
      </w:r>
    </w:p>
    <w:p w:rsidR="006324BD" w:rsidRPr="006324BD" w:rsidRDefault="006324BD" w:rsidP="006324BD">
      <w:pPr>
        <w:pStyle w:val="ab"/>
        <w:numPr>
          <w:ilvl w:val="0"/>
          <w:numId w:val="11"/>
        </w:numPr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Размеры вывесок без подложки и в виде объемных букв: высота не более 500 мм, длина не более 10000 мм, но не более 1/2 длины и 1/4 высоты. </w:t>
      </w:r>
    </w:p>
    <w:p w:rsidR="006324BD" w:rsidRPr="006324BD" w:rsidRDefault="006324BD" w:rsidP="006324BD">
      <w:pPr>
        <w:pStyle w:val="ab"/>
        <w:numPr>
          <w:ilvl w:val="0"/>
          <w:numId w:val="11"/>
        </w:numPr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 xml:space="preserve">Для вывесок рекомендуется применять преимущественно </w:t>
      </w:r>
      <w:proofErr w:type="spellStart"/>
      <w:r w:rsidRPr="006324BD">
        <w:rPr>
          <w:rFonts w:ascii="Times New Roman" w:hAnsi="Times New Roman" w:cs="Times New Roman"/>
          <w:color w:val="000000"/>
          <w:sz w:val="28"/>
          <w:szCs w:val="28"/>
        </w:rPr>
        <w:t>безый</w:t>
      </w:r>
      <w:proofErr w:type="spellEnd"/>
      <w:r w:rsidRPr="006324BD">
        <w:rPr>
          <w:rFonts w:ascii="Times New Roman" w:hAnsi="Times New Roman" w:cs="Times New Roman"/>
          <w:color w:val="000000"/>
          <w:sz w:val="28"/>
          <w:szCs w:val="28"/>
        </w:rPr>
        <w:t xml:space="preserve"> цвет или в соответствии с таблицей колеровки. </w:t>
      </w:r>
      <w:r w:rsidRPr="006324BD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6324BD" w:rsidRPr="006324BD" w:rsidRDefault="006324BD" w:rsidP="006324BD">
      <w:pPr>
        <w:pStyle w:val="ab"/>
        <w:numPr>
          <w:ilvl w:val="0"/>
          <w:numId w:val="11"/>
        </w:numPr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 xml:space="preserve">Возможна ровная подсветка без динамического эффекта. </w:t>
      </w:r>
    </w:p>
    <w:p w:rsidR="006324BD" w:rsidRPr="006324BD" w:rsidRDefault="006324BD" w:rsidP="006324BD">
      <w:pPr>
        <w:pStyle w:val="ab"/>
        <w:numPr>
          <w:ilvl w:val="0"/>
          <w:numId w:val="11"/>
        </w:numPr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 xml:space="preserve">Допускается размещать не выше простенка между первым и вторым этажами. </w:t>
      </w:r>
    </w:p>
    <w:p w:rsidR="006324BD" w:rsidRPr="006324BD" w:rsidRDefault="006324BD" w:rsidP="006324BD">
      <w:pPr>
        <w:pStyle w:val="ab"/>
        <w:numPr>
          <w:ilvl w:val="0"/>
          <w:numId w:val="11"/>
        </w:numPr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>На одном фасаде здания для одной организации (индивидуального предпринимателя) полагается только одна основная настенная вывеска и одна панель-кронштейн.</w:t>
      </w:r>
    </w:p>
    <w:p w:rsidR="006324BD" w:rsidRPr="006324BD" w:rsidRDefault="006324BD" w:rsidP="006324BD">
      <w:pPr>
        <w:pStyle w:val="ab"/>
        <w:numPr>
          <w:ilvl w:val="0"/>
          <w:numId w:val="11"/>
        </w:numPr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 xml:space="preserve">Не допускается закрывать архитектурные элементы. 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Требования к размещению на улицах типа К-3:</w:t>
      </w:r>
    </w:p>
    <w:p w:rsidR="006324BD" w:rsidRPr="006324BD" w:rsidRDefault="006324BD" w:rsidP="006324BD">
      <w:pPr>
        <w:pStyle w:val="ab"/>
        <w:numPr>
          <w:ilvl w:val="0"/>
          <w:numId w:val="11"/>
        </w:numPr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 xml:space="preserve">Размеры вывесок: высота не более 500 мм, длина не более 12000 мм (но не более 70% от длины фасада). </w:t>
      </w:r>
    </w:p>
    <w:p w:rsidR="006324BD" w:rsidRPr="006324BD" w:rsidRDefault="006324BD" w:rsidP="006324BD">
      <w:pPr>
        <w:pStyle w:val="ab"/>
        <w:numPr>
          <w:ilvl w:val="0"/>
          <w:numId w:val="11"/>
        </w:numPr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 xml:space="preserve">Цвет в соответствии с таблицей колеровки. </w:t>
      </w:r>
    </w:p>
    <w:p w:rsidR="006324BD" w:rsidRPr="006324BD" w:rsidRDefault="006324BD" w:rsidP="006324BD">
      <w:pPr>
        <w:pStyle w:val="ab"/>
        <w:numPr>
          <w:ilvl w:val="0"/>
          <w:numId w:val="11"/>
        </w:numPr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>Для встроенных и встроенно-пристроенных нежилых помещений в многоквартирных домах размещение информационных конструкций - не выше простенка между первым и вторым этажами.</w:t>
      </w:r>
    </w:p>
    <w:p w:rsidR="006324BD" w:rsidRPr="006324BD" w:rsidRDefault="006324BD" w:rsidP="006324BD">
      <w:pPr>
        <w:pStyle w:val="ab"/>
        <w:numPr>
          <w:ilvl w:val="0"/>
          <w:numId w:val="11"/>
        </w:numPr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>Для отдельно стоящих нежилых зданий допустимо размещение указанных типов конструкций в границах модульных сеток (площадь модульных сеток должна занимать не более 40% площади фасада).</w:t>
      </w:r>
    </w:p>
    <w:p w:rsidR="006324BD" w:rsidRPr="006324BD" w:rsidRDefault="006324BD" w:rsidP="006324BD">
      <w:pPr>
        <w:pStyle w:val="ab"/>
        <w:numPr>
          <w:ilvl w:val="0"/>
          <w:numId w:val="11"/>
        </w:numPr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>На одном фасаде здания для одной организации (индивидуального предпринимателя) полагается только одна основная вывеска и одна панель-кронштейн.</w:t>
      </w:r>
    </w:p>
    <w:p w:rsidR="006324BD" w:rsidRPr="006324BD" w:rsidRDefault="006324BD" w:rsidP="006324BD">
      <w:pPr>
        <w:pStyle w:val="ab"/>
        <w:numPr>
          <w:ilvl w:val="0"/>
          <w:numId w:val="11"/>
        </w:numPr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>Не допускается закрывать архитектурные элементы.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Требования к размещению на улицах типа К-4.</w:t>
      </w:r>
    </w:p>
    <w:p w:rsidR="006324BD" w:rsidRPr="006324BD" w:rsidRDefault="006324BD" w:rsidP="006324BD">
      <w:pPr>
        <w:pStyle w:val="ab"/>
        <w:numPr>
          <w:ilvl w:val="0"/>
          <w:numId w:val="14"/>
        </w:numPr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>Размеры вывесок: высота не более 700 мм, длина не более 12000 мм (но не более 70% от длины фасада).</w:t>
      </w:r>
    </w:p>
    <w:p w:rsidR="006324BD" w:rsidRPr="006324BD" w:rsidRDefault="006324BD" w:rsidP="006324BD">
      <w:pPr>
        <w:pStyle w:val="ab"/>
        <w:numPr>
          <w:ilvl w:val="0"/>
          <w:numId w:val="14"/>
        </w:numPr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>Цвет в соответствии с таблицей колеровки.</w:t>
      </w:r>
    </w:p>
    <w:p w:rsidR="006324BD" w:rsidRPr="006324BD" w:rsidRDefault="006324BD" w:rsidP="006324BD">
      <w:pPr>
        <w:pStyle w:val="ab"/>
        <w:numPr>
          <w:ilvl w:val="0"/>
          <w:numId w:val="14"/>
        </w:numPr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>Для встроенных и встроенно-пристроенных нежилых помещений в многоквартирных домах размещение информационных конструкций - не выше простенка между первым и вторым этажами.</w:t>
      </w:r>
    </w:p>
    <w:p w:rsidR="006324BD" w:rsidRPr="006324BD" w:rsidRDefault="006324BD" w:rsidP="006324BD">
      <w:pPr>
        <w:pStyle w:val="ab"/>
        <w:numPr>
          <w:ilvl w:val="0"/>
          <w:numId w:val="14"/>
        </w:numPr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>Для отдельно стоящих нежилых зданий допустимо размещение указанных типов конструкций в границах модульных сеток (площадь модульных сеток должна занимать не более 40% площади фасада).</w:t>
      </w:r>
    </w:p>
    <w:p w:rsidR="006324BD" w:rsidRPr="006324BD" w:rsidRDefault="006324BD" w:rsidP="006324BD">
      <w:pPr>
        <w:pStyle w:val="ab"/>
        <w:numPr>
          <w:ilvl w:val="0"/>
          <w:numId w:val="14"/>
        </w:numPr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>На одном фасаде здания для одной организации (индивидуального предпринимателя) полагается только одна основная вывеска и одна панель-кронштейн.</w:t>
      </w:r>
    </w:p>
    <w:p w:rsidR="006324BD" w:rsidRPr="006324BD" w:rsidRDefault="006324BD" w:rsidP="006324BD">
      <w:pPr>
        <w:pStyle w:val="ab"/>
        <w:numPr>
          <w:ilvl w:val="0"/>
          <w:numId w:val="14"/>
        </w:numPr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>Не допускается закрывать архитектурные элементы.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lastRenderedPageBreak/>
        <w:t>9.1.7.3. Консольные информационные конструкции (панели — кронштейны).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proofErr w:type="gramStart"/>
      <w:r w:rsidRPr="006324BD">
        <w:rPr>
          <w:color w:val="000000"/>
          <w:sz w:val="28"/>
          <w:szCs w:val="28"/>
        </w:rPr>
        <w:t>На фасадах зданий, строений, сооружений консольные информационные конструкции устанавливаются в целях размещения на них информации, не относимой распорядительными и нормативными актами Российской Федерации к рекламе и предусмотренной к размещению обычаями делового оборота в целях информирования о видах, формах и профилях осуществляемой деятельности (оказания услуг), исключительно находящихся (осуществляющих деятельность) в этих зданиях, строениях и сооружениях, организаций и индивидуальных предпринимателей, а также</w:t>
      </w:r>
      <w:proofErr w:type="gramEnd"/>
      <w:r w:rsidRPr="006324BD">
        <w:rPr>
          <w:color w:val="000000"/>
          <w:sz w:val="28"/>
          <w:szCs w:val="28"/>
        </w:rPr>
        <w:t xml:space="preserve"> </w:t>
      </w:r>
      <w:proofErr w:type="gramStart"/>
      <w:r w:rsidRPr="006324BD">
        <w:rPr>
          <w:color w:val="000000"/>
          <w:sz w:val="28"/>
          <w:szCs w:val="28"/>
        </w:rPr>
        <w:t>ассортименте</w:t>
      </w:r>
      <w:proofErr w:type="gramEnd"/>
      <w:r w:rsidRPr="006324BD">
        <w:rPr>
          <w:color w:val="000000"/>
          <w:sz w:val="28"/>
          <w:szCs w:val="28"/>
        </w:rPr>
        <w:t xml:space="preserve"> реализуемых ими товаров и оказываемых услуг.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 xml:space="preserve">Установка консольных информационных конструкций осуществляется на фасаде здания, строения, сооружения перпендикулярно к поверхности фасада и его конструктивных элементов в пределах границ помещений, занимаемых заинтересованным лицом, или у арок, внешних углов и смежных границ зданий, строений, сооружений. 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 xml:space="preserve">Консольные информационные конструкции (панели-кронштейны) должны быть выполнены в двустороннем варианте и устанавливаться на единой горизонтальной оси с выравниванием по средней линии, как правило (с учетом рельефа территории), между первым и вторым этажами или между первым этажом и карнизом на единой горизонтальной оси (выравнивание по средней линии) с настенными информационными конструкциями. При наличии на фасаде объекта вывесок консольные конструкции располагаются с ними на единой горизонтальной оси. 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 xml:space="preserve">Типы консольных конструкций: </w:t>
      </w:r>
    </w:p>
    <w:p w:rsidR="006324BD" w:rsidRPr="006324BD" w:rsidRDefault="006324BD" w:rsidP="006324BD">
      <w:pPr>
        <w:autoSpaceDE w:val="0"/>
        <w:ind w:firstLine="720"/>
        <w:jc w:val="center"/>
        <w:rPr>
          <w:color w:val="000000"/>
          <w:sz w:val="28"/>
          <w:szCs w:val="28"/>
        </w:rPr>
      </w:pPr>
      <w:r w:rsidRPr="006324BD">
        <w:rPr>
          <w:noProof/>
          <w:position w:val="-94"/>
          <w:lang w:eastAsia="ru-RU"/>
        </w:rPr>
        <w:drawing>
          <wp:inline distT="0" distB="0" distL="0" distR="0" wp14:anchorId="6F4FF859" wp14:editId="69F765D7">
            <wp:extent cx="4405630" cy="1143000"/>
            <wp:effectExtent l="0" t="0" r="0" b="0"/>
            <wp:docPr id="2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73"/>
                    <a:stretch/>
                  </pic:blipFill>
                  <pic:spPr bwMode="auto">
                    <a:xfrm>
                      <a:off x="0" y="0"/>
                      <a:ext cx="440563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324BD" w:rsidRPr="006324BD" w:rsidTr="006324BD">
        <w:tc>
          <w:tcPr>
            <w:tcW w:w="4997" w:type="dxa"/>
          </w:tcPr>
          <w:p w:rsidR="006324BD" w:rsidRPr="006324BD" w:rsidRDefault="006324BD" w:rsidP="009621E9">
            <w:pPr>
              <w:autoSpaceDE w:val="0"/>
              <w:ind w:firstLine="0"/>
              <w:jc w:val="both"/>
              <w:rPr>
                <w:color w:val="000000"/>
                <w:sz w:val="28"/>
                <w:szCs w:val="28"/>
              </w:rPr>
            </w:pPr>
            <w:r w:rsidRPr="006324BD">
              <w:rPr>
                <w:color w:val="000000"/>
                <w:sz w:val="28"/>
                <w:szCs w:val="28"/>
              </w:rPr>
              <w:t xml:space="preserve">консольная конструкция без подложки; </w:t>
            </w:r>
          </w:p>
          <w:p w:rsidR="006324BD" w:rsidRPr="006324BD" w:rsidRDefault="006324BD" w:rsidP="009621E9">
            <w:pPr>
              <w:autoSpaceDE w:val="0"/>
              <w:ind w:firstLine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998" w:type="dxa"/>
          </w:tcPr>
          <w:p w:rsidR="006324BD" w:rsidRPr="006324BD" w:rsidRDefault="006324BD" w:rsidP="009621E9">
            <w:pPr>
              <w:autoSpaceDE w:val="0"/>
              <w:ind w:firstLine="0"/>
              <w:jc w:val="both"/>
              <w:rPr>
                <w:color w:val="000000"/>
                <w:sz w:val="28"/>
                <w:szCs w:val="28"/>
              </w:rPr>
            </w:pPr>
            <w:r w:rsidRPr="006324BD">
              <w:rPr>
                <w:color w:val="000000"/>
                <w:sz w:val="28"/>
                <w:szCs w:val="28"/>
              </w:rPr>
              <w:t>консольная конструкция с подложкой</w:t>
            </w:r>
          </w:p>
        </w:tc>
      </w:tr>
    </w:tbl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Требования к размещению на улицах типа К-1:</w:t>
      </w:r>
    </w:p>
    <w:p w:rsidR="006324BD" w:rsidRPr="006324BD" w:rsidRDefault="006324BD" w:rsidP="006324BD">
      <w:pPr>
        <w:pStyle w:val="ab"/>
        <w:numPr>
          <w:ilvl w:val="0"/>
          <w:numId w:val="12"/>
        </w:numPr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>Высота конструкции не более 300 мм, длина конструкции не более 300 мм.</w:t>
      </w:r>
    </w:p>
    <w:p w:rsidR="006324BD" w:rsidRPr="006324BD" w:rsidRDefault="006324BD" w:rsidP="006324BD">
      <w:pPr>
        <w:pStyle w:val="ab"/>
        <w:numPr>
          <w:ilvl w:val="0"/>
          <w:numId w:val="12"/>
        </w:numPr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 xml:space="preserve">цвет в соответствии с таблицей колеровки. </w:t>
      </w:r>
    </w:p>
    <w:p w:rsidR="006324BD" w:rsidRPr="006324BD" w:rsidRDefault="006324BD" w:rsidP="006324BD">
      <w:pPr>
        <w:pStyle w:val="ab"/>
        <w:numPr>
          <w:ilvl w:val="0"/>
          <w:numId w:val="12"/>
        </w:numPr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>Допускается размещать не выше простенка между первым и вторым этажами.</w:t>
      </w:r>
    </w:p>
    <w:p w:rsidR="006324BD" w:rsidRPr="006324BD" w:rsidRDefault="006324BD" w:rsidP="006324BD">
      <w:pPr>
        <w:pStyle w:val="ab"/>
        <w:numPr>
          <w:ilvl w:val="0"/>
          <w:numId w:val="12"/>
        </w:numPr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>На одном фасаде здания для одной организации (индивидуального предпринимателя) допускается только одна основная (настенная, крышная или витринная) вывеска и одна панель-кронштейн.</w:t>
      </w:r>
    </w:p>
    <w:p w:rsidR="006324BD" w:rsidRPr="006324BD" w:rsidRDefault="006324BD" w:rsidP="006324BD">
      <w:pPr>
        <w:pStyle w:val="ab"/>
        <w:numPr>
          <w:ilvl w:val="0"/>
          <w:numId w:val="12"/>
        </w:numPr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 xml:space="preserve">Не допускается закрывать архитектурные элементы. </w:t>
      </w:r>
    </w:p>
    <w:p w:rsidR="006324BD" w:rsidRPr="006324BD" w:rsidRDefault="006324BD" w:rsidP="006324BD">
      <w:pPr>
        <w:pStyle w:val="ab"/>
        <w:numPr>
          <w:ilvl w:val="0"/>
          <w:numId w:val="12"/>
        </w:numPr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Предпочтительны натуральные материалы - металл, дерево, стекло. 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Требования к размещению на улицах типа К-2.</w:t>
      </w:r>
    </w:p>
    <w:p w:rsidR="006324BD" w:rsidRPr="006324BD" w:rsidRDefault="006324BD" w:rsidP="006324BD">
      <w:pPr>
        <w:pStyle w:val="ab"/>
        <w:numPr>
          <w:ilvl w:val="0"/>
          <w:numId w:val="12"/>
        </w:numPr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>Высота конструкции не более 500 мм, длина конструкции не более 700 мм.</w:t>
      </w:r>
    </w:p>
    <w:p w:rsidR="006324BD" w:rsidRPr="006324BD" w:rsidRDefault="006324BD" w:rsidP="006324BD">
      <w:pPr>
        <w:pStyle w:val="ab"/>
        <w:numPr>
          <w:ilvl w:val="0"/>
          <w:numId w:val="12"/>
        </w:numPr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 xml:space="preserve">Цвет в соответствии с таблицей колеровки. </w:t>
      </w:r>
    </w:p>
    <w:p w:rsidR="006324BD" w:rsidRPr="006324BD" w:rsidRDefault="006324BD" w:rsidP="006324BD">
      <w:pPr>
        <w:pStyle w:val="ab"/>
        <w:numPr>
          <w:ilvl w:val="0"/>
          <w:numId w:val="12"/>
        </w:numPr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>Допускается размещать не выше простенка между первым и вторым этажами.</w:t>
      </w:r>
    </w:p>
    <w:p w:rsidR="006324BD" w:rsidRPr="006324BD" w:rsidRDefault="006324BD" w:rsidP="006324BD">
      <w:pPr>
        <w:pStyle w:val="ab"/>
        <w:numPr>
          <w:ilvl w:val="0"/>
          <w:numId w:val="12"/>
        </w:numPr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>На одном фасаде здания для одной организации (индивидуального предпринимателя) полагается только одна основная и одна панель-кронштейн.</w:t>
      </w:r>
    </w:p>
    <w:p w:rsidR="006324BD" w:rsidRPr="006324BD" w:rsidRDefault="006324BD" w:rsidP="006324BD">
      <w:pPr>
        <w:pStyle w:val="ab"/>
        <w:numPr>
          <w:ilvl w:val="0"/>
          <w:numId w:val="12"/>
        </w:numPr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 xml:space="preserve">Не допускается закрывать архитектурные элементы. 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Требования к размещению на улицах типа К-3.</w:t>
      </w:r>
    </w:p>
    <w:p w:rsidR="006324BD" w:rsidRPr="006324BD" w:rsidRDefault="006324BD" w:rsidP="006324BD">
      <w:pPr>
        <w:pStyle w:val="ab"/>
        <w:numPr>
          <w:ilvl w:val="0"/>
          <w:numId w:val="12"/>
        </w:numPr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 xml:space="preserve">Высота конструкции не более 500 мм, длина конструкции не более 700 мм. </w:t>
      </w:r>
    </w:p>
    <w:p w:rsidR="006324BD" w:rsidRPr="006324BD" w:rsidRDefault="006324BD" w:rsidP="006324BD">
      <w:pPr>
        <w:pStyle w:val="ab"/>
        <w:numPr>
          <w:ilvl w:val="0"/>
          <w:numId w:val="12"/>
        </w:numPr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>Цвет в соответствии с таблицей колеровки.</w:t>
      </w:r>
    </w:p>
    <w:p w:rsidR="006324BD" w:rsidRPr="006324BD" w:rsidRDefault="006324BD" w:rsidP="006324BD">
      <w:pPr>
        <w:pStyle w:val="ab"/>
        <w:numPr>
          <w:ilvl w:val="0"/>
          <w:numId w:val="12"/>
        </w:numPr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>Для встроенных и встроенно-пристроенных нежилых помещений в многоквартирных домах размещение информационных конструкций не выше простенка между первым и вторым этажами.</w:t>
      </w:r>
    </w:p>
    <w:p w:rsidR="006324BD" w:rsidRPr="006324BD" w:rsidRDefault="006324BD" w:rsidP="006324BD">
      <w:pPr>
        <w:pStyle w:val="ab"/>
        <w:numPr>
          <w:ilvl w:val="0"/>
          <w:numId w:val="12"/>
        </w:numPr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>Для отдельно стоящих нежилых зданий допустимо размещение указанных типов конструкций в границах модульных сеток (площадь модульных сеток должна занимать не более 40% площади фасада).</w:t>
      </w:r>
    </w:p>
    <w:p w:rsidR="006324BD" w:rsidRPr="006324BD" w:rsidRDefault="006324BD" w:rsidP="006324BD">
      <w:pPr>
        <w:pStyle w:val="ab"/>
        <w:numPr>
          <w:ilvl w:val="0"/>
          <w:numId w:val="12"/>
        </w:numPr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>На одном фасаде здания для одной организации (индивидуального предпринимателя) допускается только одна основная вывеска и одна панель-кронштейн.</w:t>
      </w:r>
    </w:p>
    <w:p w:rsidR="006324BD" w:rsidRPr="006324BD" w:rsidRDefault="006324BD" w:rsidP="006324BD">
      <w:pPr>
        <w:pStyle w:val="ab"/>
        <w:numPr>
          <w:ilvl w:val="0"/>
          <w:numId w:val="12"/>
        </w:numPr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>Не допускается закрывать архитектурные элементы.</w:t>
      </w:r>
    </w:p>
    <w:p w:rsidR="006324BD" w:rsidRPr="006324BD" w:rsidRDefault="006324BD" w:rsidP="006324BD">
      <w:pPr>
        <w:pStyle w:val="ab"/>
        <w:autoSpaceDE w:val="0"/>
        <w:ind w:left="709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324BD" w:rsidRPr="006324BD" w:rsidRDefault="006324BD" w:rsidP="006324BD">
      <w:pPr>
        <w:pStyle w:val="ab"/>
        <w:autoSpaceDE w:val="0"/>
        <w:ind w:left="709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>Требования к размещению на улицах типа К-4.</w:t>
      </w:r>
    </w:p>
    <w:p w:rsidR="006324BD" w:rsidRPr="006324BD" w:rsidRDefault="006324BD" w:rsidP="006324BD">
      <w:pPr>
        <w:pStyle w:val="ab"/>
        <w:numPr>
          <w:ilvl w:val="0"/>
          <w:numId w:val="12"/>
        </w:numPr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>Высота конструкции не более 700 мм, длина конструкции не более 700 мм.</w:t>
      </w:r>
    </w:p>
    <w:p w:rsidR="006324BD" w:rsidRPr="006324BD" w:rsidRDefault="006324BD" w:rsidP="006324BD">
      <w:pPr>
        <w:pStyle w:val="ab"/>
        <w:numPr>
          <w:ilvl w:val="0"/>
          <w:numId w:val="12"/>
        </w:numPr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>Цвет в соответствии с таблицей колеровки.</w:t>
      </w:r>
    </w:p>
    <w:p w:rsidR="006324BD" w:rsidRPr="006324BD" w:rsidRDefault="006324BD" w:rsidP="006324BD">
      <w:pPr>
        <w:pStyle w:val="ab"/>
        <w:numPr>
          <w:ilvl w:val="0"/>
          <w:numId w:val="12"/>
        </w:numPr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>Для встроенных и встроенно-пристроенных нежилых помещений в многоквартирных домах размещение информационных конструкций - не выше простенка между первым и вторым этажами.</w:t>
      </w:r>
    </w:p>
    <w:p w:rsidR="006324BD" w:rsidRPr="006324BD" w:rsidRDefault="006324BD" w:rsidP="006324BD">
      <w:pPr>
        <w:pStyle w:val="ab"/>
        <w:numPr>
          <w:ilvl w:val="0"/>
          <w:numId w:val="12"/>
        </w:numPr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>На одном фасаде здания для одной организации (индивидуального предпринимателя) полагается только одна основная вывеска и одна панель-кронштейн.</w:t>
      </w:r>
    </w:p>
    <w:p w:rsidR="006324BD" w:rsidRPr="006324BD" w:rsidRDefault="006324BD" w:rsidP="006324BD">
      <w:pPr>
        <w:pStyle w:val="ab"/>
        <w:numPr>
          <w:ilvl w:val="0"/>
          <w:numId w:val="12"/>
        </w:numPr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>Не допускается закрывать архитектурные элементы.</w:t>
      </w:r>
    </w:p>
    <w:p w:rsidR="006324BD" w:rsidRPr="006324BD" w:rsidRDefault="006324BD" w:rsidP="006324BD">
      <w:pPr>
        <w:pStyle w:val="ab"/>
        <w:autoSpaceDE w:val="0"/>
        <w:ind w:left="709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324BD" w:rsidRPr="006324BD" w:rsidRDefault="006324BD" w:rsidP="006324BD">
      <w:pPr>
        <w:pStyle w:val="ab"/>
        <w:autoSpaceDE w:val="0"/>
        <w:ind w:left="709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>9.1.7.4. Информационные крышные конструкции.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proofErr w:type="gramStart"/>
      <w:r w:rsidRPr="006324BD">
        <w:rPr>
          <w:color w:val="000000"/>
          <w:sz w:val="28"/>
          <w:szCs w:val="28"/>
        </w:rPr>
        <w:t xml:space="preserve">Для размещения информации, не относимой распорядительными и нормативными актами Российской Федерации к рекламе и предусмотренной </w:t>
      </w:r>
      <w:r w:rsidRPr="006324BD">
        <w:rPr>
          <w:color w:val="000000"/>
          <w:sz w:val="28"/>
          <w:szCs w:val="28"/>
        </w:rPr>
        <w:lastRenderedPageBreak/>
        <w:t>к размещению обычаями делового оборота в целях информирования исключительно об организациях и индивидуальных предпринимателях, осуществляющих деятельность в конкретных зданиях и строениях, на которых устанавливается средство размещения информации, организация (индивидуальный предприниматель) вправе установить средство размещения информации на крыше здания, строения (информационную крышную конструкцию) в соответствии со</w:t>
      </w:r>
      <w:proofErr w:type="gramEnd"/>
      <w:r w:rsidRPr="006324BD">
        <w:rPr>
          <w:color w:val="000000"/>
          <w:sz w:val="28"/>
          <w:szCs w:val="28"/>
        </w:rPr>
        <w:t xml:space="preserve"> следующими требованиями:</w:t>
      </w:r>
    </w:p>
    <w:p w:rsidR="006324BD" w:rsidRPr="006324BD" w:rsidRDefault="006324BD" w:rsidP="006324BD">
      <w:pPr>
        <w:pStyle w:val="ab"/>
        <w:numPr>
          <w:ilvl w:val="0"/>
          <w:numId w:val="8"/>
        </w:numPr>
        <w:autoSpaceDE w:val="0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 xml:space="preserve">если организация (индивидуальный предприниматель), в месте фактического нахождения (месте осуществления деятельности) которой устанавливается информационная крышная конструкция и сведения о наименовании которой содержатся на этой крышной конструкции, является единственным собственником (правообладателем, пользователем) здания, строения; </w:t>
      </w:r>
    </w:p>
    <w:p w:rsidR="006324BD" w:rsidRPr="006324BD" w:rsidRDefault="006324BD" w:rsidP="006324BD">
      <w:pPr>
        <w:pStyle w:val="ab"/>
        <w:numPr>
          <w:ilvl w:val="0"/>
          <w:numId w:val="8"/>
        </w:numPr>
        <w:autoSpaceDE w:val="0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 xml:space="preserve">на крыше одного объекта может быть установлена только одна информационная крышная конструкция с одной стороны. </w:t>
      </w:r>
      <w:proofErr w:type="gramStart"/>
      <w:r w:rsidRPr="006324BD">
        <w:rPr>
          <w:rFonts w:ascii="Times New Roman" w:hAnsi="Times New Roman" w:cs="Times New Roman"/>
          <w:color w:val="000000"/>
          <w:sz w:val="28"/>
          <w:szCs w:val="28"/>
        </w:rPr>
        <w:t>При расположении информационной крышной конструкции на углу здания, строения в целях декорирования ее несущих элементов целесообразно формирование угловой композиции крышной конструкции с двумя лицевыми сторонами;</w:t>
      </w:r>
      <w:proofErr w:type="gramEnd"/>
    </w:p>
    <w:p w:rsidR="006324BD" w:rsidRPr="006324BD" w:rsidRDefault="006324BD" w:rsidP="006324BD">
      <w:pPr>
        <w:pStyle w:val="ab"/>
        <w:numPr>
          <w:ilvl w:val="0"/>
          <w:numId w:val="8"/>
        </w:numPr>
        <w:autoSpaceDE w:val="0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>информационное поле крышных конструкций располагается параллельно поверхности фасадов объектов, по отношению к которым они установлены, выше линии карниза или парапета здания (строения, сооружения) в зависимости от места установки крышной конструкции;</w:t>
      </w:r>
    </w:p>
    <w:p w:rsidR="006324BD" w:rsidRPr="006324BD" w:rsidRDefault="006324BD" w:rsidP="006324BD">
      <w:pPr>
        <w:pStyle w:val="ab"/>
        <w:numPr>
          <w:ilvl w:val="0"/>
          <w:numId w:val="8"/>
        </w:numPr>
        <w:autoSpaceDE w:val="0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>размещение крышных конструкций должно осуществляться на расстоянии от карниза не более 1,0 м и от края кровли в глубину не менее 1,0 м, если это не противоречит архитектуре фасада здания;</w:t>
      </w:r>
    </w:p>
    <w:p w:rsidR="006324BD" w:rsidRPr="006324BD" w:rsidRDefault="006324BD" w:rsidP="006324BD">
      <w:pPr>
        <w:pStyle w:val="ab"/>
        <w:numPr>
          <w:ilvl w:val="0"/>
          <w:numId w:val="8"/>
        </w:numPr>
        <w:autoSpaceDE w:val="0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 xml:space="preserve">размещение крышных конструкций на скатной кровле возможно только в соответствии с </w:t>
      </w:r>
      <w:proofErr w:type="gramStart"/>
      <w:r w:rsidRPr="006324BD">
        <w:rPr>
          <w:rFonts w:ascii="Times New Roman" w:hAnsi="Times New Roman" w:cs="Times New Roman"/>
          <w:color w:val="000000"/>
          <w:sz w:val="28"/>
          <w:szCs w:val="28"/>
        </w:rPr>
        <w:t>дизайн-проектом</w:t>
      </w:r>
      <w:proofErr w:type="gramEnd"/>
      <w:r w:rsidRPr="006324B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324BD" w:rsidRPr="006324BD" w:rsidRDefault="006324BD" w:rsidP="006324BD">
      <w:pPr>
        <w:pStyle w:val="ab"/>
        <w:numPr>
          <w:ilvl w:val="0"/>
          <w:numId w:val="8"/>
        </w:numPr>
        <w:autoSpaceDE w:val="0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 xml:space="preserve">Установка нескольких информационных крышных конструкций осуществляется только в соответствии с фасадной схемой информационного оформления здания или </w:t>
      </w:r>
      <w:proofErr w:type="gramStart"/>
      <w:r w:rsidRPr="006324BD">
        <w:rPr>
          <w:rFonts w:ascii="Times New Roman" w:hAnsi="Times New Roman" w:cs="Times New Roman"/>
          <w:color w:val="000000"/>
          <w:sz w:val="28"/>
          <w:szCs w:val="28"/>
        </w:rPr>
        <w:t>дизайн-проектом</w:t>
      </w:r>
      <w:proofErr w:type="gramEnd"/>
      <w:r w:rsidRPr="006324BD">
        <w:rPr>
          <w:rFonts w:ascii="Times New Roman" w:hAnsi="Times New Roman" w:cs="Times New Roman"/>
          <w:color w:val="000000"/>
          <w:sz w:val="28"/>
          <w:szCs w:val="28"/>
        </w:rPr>
        <w:t>. При неравномерной высоте крыши в пределах одного здания, строения, сооружения установку крышных конструкций целесообразно осуществлять на здании или на части здания меньшей высоты.</w:t>
      </w:r>
    </w:p>
    <w:p w:rsidR="006324BD" w:rsidRPr="006324BD" w:rsidRDefault="006324BD" w:rsidP="006324BD">
      <w:pPr>
        <w:pStyle w:val="ab"/>
        <w:autoSpaceDE w:val="0"/>
        <w:ind w:left="144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324BD" w:rsidRPr="006324BD" w:rsidRDefault="006324BD" w:rsidP="006324BD">
      <w:pPr>
        <w:autoSpaceDE w:val="0"/>
        <w:ind w:firstLine="709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Требования к размещению на улицах типа К-3, К-4:</w:t>
      </w:r>
    </w:p>
    <w:p w:rsidR="006324BD" w:rsidRPr="006324BD" w:rsidRDefault="006324BD" w:rsidP="006324BD">
      <w:pPr>
        <w:pStyle w:val="ab"/>
        <w:autoSpaceDE w:val="0"/>
        <w:ind w:left="851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>Длина крышной конструкции:</w:t>
      </w:r>
    </w:p>
    <w:p w:rsidR="006324BD" w:rsidRPr="006324BD" w:rsidRDefault="006324BD" w:rsidP="006324BD">
      <w:pPr>
        <w:pStyle w:val="ab"/>
        <w:numPr>
          <w:ilvl w:val="0"/>
          <w:numId w:val="8"/>
        </w:numPr>
        <w:autoSpaceDE w:val="0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>при длине фасада менее 35 м - не более 80% длины фасада;</w:t>
      </w:r>
    </w:p>
    <w:p w:rsidR="006324BD" w:rsidRPr="006324BD" w:rsidRDefault="006324BD" w:rsidP="006324BD">
      <w:pPr>
        <w:pStyle w:val="ab"/>
        <w:numPr>
          <w:ilvl w:val="0"/>
          <w:numId w:val="8"/>
        </w:numPr>
        <w:autoSpaceDE w:val="0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>при длине фасада более 35 м - не более 50% длины фасада. Высота конструкций с учетом всех используемых элементов должна быть:</w:t>
      </w:r>
    </w:p>
    <w:p w:rsidR="006324BD" w:rsidRPr="006324BD" w:rsidRDefault="006324BD" w:rsidP="006324BD">
      <w:pPr>
        <w:pStyle w:val="ab"/>
        <w:numPr>
          <w:ilvl w:val="0"/>
          <w:numId w:val="8"/>
        </w:numPr>
        <w:autoSpaceDE w:val="0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>при высоте здания 12-39 м - 500 мм;</w:t>
      </w:r>
    </w:p>
    <w:p w:rsidR="006324BD" w:rsidRPr="006324BD" w:rsidRDefault="006324BD" w:rsidP="006324BD">
      <w:pPr>
        <w:pStyle w:val="ab"/>
        <w:numPr>
          <w:ilvl w:val="0"/>
          <w:numId w:val="8"/>
        </w:numPr>
        <w:autoSpaceDE w:val="0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>при высоте здания более 39 м - крышная конструкция выполняется только из отдельно стоящих букв без подложки с внутренней подсветкой.</w:t>
      </w:r>
    </w:p>
    <w:p w:rsidR="006324BD" w:rsidRPr="006324BD" w:rsidRDefault="006324BD" w:rsidP="006324BD">
      <w:pPr>
        <w:pStyle w:val="ab"/>
        <w:autoSpaceDE w:val="0"/>
        <w:ind w:left="851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>Рекомендуется окрашивать каркас в темно-серый цвет.</w:t>
      </w:r>
    </w:p>
    <w:p w:rsidR="006324BD" w:rsidRPr="006324BD" w:rsidRDefault="006324BD" w:rsidP="006324BD">
      <w:pPr>
        <w:pStyle w:val="ab"/>
        <w:autoSpaceDE w:val="0"/>
        <w:ind w:left="851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324BD" w:rsidRPr="006324BD" w:rsidRDefault="006324BD" w:rsidP="006324BD">
      <w:pPr>
        <w:pStyle w:val="ab"/>
        <w:autoSpaceDE w:val="0"/>
        <w:ind w:left="851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>Запрещается:</w:t>
      </w:r>
    </w:p>
    <w:p w:rsidR="006324BD" w:rsidRPr="006324BD" w:rsidRDefault="006324BD" w:rsidP="006324BD">
      <w:pPr>
        <w:pStyle w:val="ab"/>
        <w:numPr>
          <w:ilvl w:val="0"/>
          <w:numId w:val="8"/>
        </w:numPr>
        <w:autoSpaceDE w:val="0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>размещать крышные конструкции на улицах типа К-1, К-2;</w:t>
      </w:r>
    </w:p>
    <w:p w:rsidR="006324BD" w:rsidRPr="006324BD" w:rsidRDefault="006324BD" w:rsidP="006324BD">
      <w:pPr>
        <w:pStyle w:val="ab"/>
        <w:numPr>
          <w:ilvl w:val="0"/>
          <w:numId w:val="8"/>
        </w:numPr>
        <w:autoSpaceDE w:val="0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 xml:space="preserve">установка информационных крышных конструкций непосредственно на крышах жилых, в том числе многоквартирных, домов. Установка информационных крышных конструкций на крышах встроенно-пристроенных помещений жилых многоквартирных домов возможна только в соответствии с </w:t>
      </w:r>
      <w:proofErr w:type="gramStart"/>
      <w:r w:rsidRPr="006324BD">
        <w:rPr>
          <w:rFonts w:ascii="Times New Roman" w:hAnsi="Times New Roman" w:cs="Times New Roman"/>
          <w:color w:val="000000"/>
          <w:sz w:val="28"/>
          <w:szCs w:val="28"/>
        </w:rPr>
        <w:t>дизайн-проектом</w:t>
      </w:r>
      <w:proofErr w:type="gramEnd"/>
      <w:r w:rsidRPr="006324B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324BD" w:rsidRPr="006324BD" w:rsidRDefault="006324BD" w:rsidP="006324BD">
      <w:pPr>
        <w:pStyle w:val="ab"/>
        <w:numPr>
          <w:ilvl w:val="0"/>
          <w:numId w:val="8"/>
        </w:numPr>
        <w:autoSpaceDE w:val="0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>крепление крышных конструкций на крышах зданий, строений и сооружений на декоративные ограждения кровли;</w:t>
      </w:r>
    </w:p>
    <w:p w:rsidR="006324BD" w:rsidRPr="006324BD" w:rsidRDefault="006324BD" w:rsidP="006324BD">
      <w:pPr>
        <w:pStyle w:val="ab"/>
        <w:numPr>
          <w:ilvl w:val="0"/>
          <w:numId w:val="8"/>
        </w:numPr>
        <w:autoSpaceDE w:val="0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>размещение крышных конструкций на крышах объектов (выявленных объектов) культурного наследия, крышах зданий, строений, расположенных на территориях объектов (выявленных объектов) культурного наследия, а также на крышах зданий, строений и сооружений исторической застройки в пределах охранных зон и зон регулируемой застройки, а также в границах исторического поселения города Белозерск.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9.1.7.5. Витринные информационные конструкции.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 xml:space="preserve">Витринные информационные конструкции размещаются непосредственно во внутреннем объеме витрины в целях расширения возможностей предоставления визуальной информации о деятельности находящейся в здании (строении) организации (индивидуальном предпринимателе). 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 xml:space="preserve">Витринные информационные конструкции, располагаемые в пределах одного здания, должны быть взаимоувязаны по размеру и месту размещения. 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 xml:space="preserve">Допускается размещение информации в виде плоских отдельных букв и декоративных элементов непосредственно на остеклении витрины с внутренней стороны. Высота такой конструкции не более 0,15 м. 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 xml:space="preserve">Габариты витринной информационной конструкции, устанавливаемой во внутреннем объеме витрины, не должны превышать половину размера остекления витрины по высоте и длине. Расстояние от остекления витрины до витринной информационной конструкции должно составлять не менее 0,15 м. 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 xml:space="preserve">Допускается размещение информационной вывески с внешней стороны витрины. Высота такой конструкции не должна превышать 0,4 м, а длина - длину остекления витрины. 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Установка средств размещения информации в витринах и оформление витрин должно осуществляться комплексно.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Применение непрозрачных материалов, а также жалюзи и рулонных штор, за исключением электронных носителей, систем сменного изображения, возможно только для второго ряда остекления витрины со стороны торгового зала при одновременном соблюдении следующих условий:</w:t>
      </w:r>
    </w:p>
    <w:p w:rsidR="006324BD" w:rsidRPr="006324BD" w:rsidRDefault="006324BD" w:rsidP="006324BD">
      <w:pPr>
        <w:pStyle w:val="ab"/>
        <w:numPr>
          <w:ilvl w:val="0"/>
          <w:numId w:val="9"/>
        </w:numPr>
        <w:autoSpaceDE w:val="0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витринное пространство оформлено с использованием товаров и услуг (экспозиция товаров и услуг); </w:t>
      </w:r>
    </w:p>
    <w:p w:rsidR="006324BD" w:rsidRPr="006324BD" w:rsidRDefault="006324BD" w:rsidP="006324BD">
      <w:pPr>
        <w:pStyle w:val="ab"/>
        <w:numPr>
          <w:ilvl w:val="0"/>
          <w:numId w:val="9"/>
        </w:numPr>
        <w:autoSpaceDE w:val="0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 xml:space="preserve">витринное пространство освещено в темное время суток; </w:t>
      </w:r>
    </w:p>
    <w:p w:rsidR="006324BD" w:rsidRPr="006324BD" w:rsidRDefault="006324BD" w:rsidP="006324BD">
      <w:pPr>
        <w:pStyle w:val="ab"/>
        <w:numPr>
          <w:ilvl w:val="0"/>
          <w:numId w:val="9"/>
        </w:numPr>
        <w:autoSpaceDE w:val="0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 xml:space="preserve">глубина витринного пространства от первого ряда остекления со стороны улицы (внешней поверхности витрины) до второго ряда остекления со стороны торгового зала (внутренней поверхности витрины) составляет не менее 0,6 м. 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Не допускается:</w:t>
      </w:r>
    </w:p>
    <w:p w:rsidR="006324BD" w:rsidRPr="006324BD" w:rsidRDefault="006324BD" w:rsidP="006324BD">
      <w:pPr>
        <w:pStyle w:val="ab"/>
        <w:numPr>
          <w:ilvl w:val="0"/>
          <w:numId w:val="9"/>
        </w:numPr>
        <w:autoSpaceDE w:val="0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 xml:space="preserve">выход вывески за плоскость фасада; </w:t>
      </w:r>
    </w:p>
    <w:p w:rsidR="006324BD" w:rsidRPr="006324BD" w:rsidRDefault="006324BD" w:rsidP="006324BD">
      <w:pPr>
        <w:pStyle w:val="ab"/>
        <w:numPr>
          <w:ilvl w:val="0"/>
          <w:numId w:val="9"/>
        </w:numPr>
        <w:autoSpaceDE w:val="0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 xml:space="preserve">нанесение изображений информационного характера на защитные жалюзи; </w:t>
      </w:r>
    </w:p>
    <w:p w:rsidR="006324BD" w:rsidRPr="006324BD" w:rsidRDefault="006324BD" w:rsidP="006324BD">
      <w:pPr>
        <w:pStyle w:val="ab"/>
        <w:numPr>
          <w:ilvl w:val="0"/>
          <w:numId w:val="9"/>
        </w:numPr>
        <w:autoSpaceDE w:val="0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 xml:space="preserve">установка средств размещения информации с креплением на ограждения витрин, приямков и на защитные решетки окон. </w:t>
      </w:r>
    </w:p>
    <w:p w:rsidR="006324BD" w:rsidRPr="006324BD" w:rsidRDefault="006324BD" w:rsidP="006324BD">
      <w:pPr>
        <w:pStyle w:val="ab"/>
        <w:numPr>
          <w:ilvl w:val="0"/>
          <w:numId w:val="9"/>
        </w:numPr>
        <w:autoSpaceDE w:val="0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 xml:space="preserve">окраска и покрытие декоративными пленками поверхности остекления витрин, замена остекления витрин световыми коробами. </w:t>
      </w:r>
    </w:p>
    <w:p w:rsidR="006324BD" w:rsidRPr="006324BD" w:rsidRDefault="006324BD" w:rsidP="006324BD">
      <w:pPr>
        <w:pStyle w:val="ab"/>
        <w:autoSpaceDE w:val="0"/>
        <w:ind w:left="851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>Допускается заполнение 100 % витрин только при разработке.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9.1.7.6. Маркизы.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Размещение информации на маркизе осуществляется в виде нанесенного непосредственно на нее изображения.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 xml:space="preserve">Информация, элементы фирменного стиля, художественные элементы, размещаются в нижней части у кромки маркизы площадью не более 1/3 общего поля маркизы. 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В историческом центре цветовое решение маркиз должно быть приближено к колеру фасада. Допускается размещение однотонных маркиз.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 xml:space="preserve">Не допускается размещение маркиз разного цвета на одном фасаде здания. 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 xml:space="preserve">На период размещения сезонного кафе при стационарном предприятии общественного питания допускается размещение информационных конструкций (вывесок) путем нанесения надписей на маркизы и зонты, используемые для обустройства данного сезонного кафе. </w:t>
      </w:r>
      <w:proofErr w:type="gramStart"/>
      <w:r w:rsidRPr="006324BD">
        <w:rPr>
          <w:color w:val="000000"/>
          <w:sz w:val="28"/>
          <w:szCs w:val="28"/>
        </w:rPr>
        <w:t xml:space="preserve">При этом высота размещаемых вывесок должна быть не более 0,2 м. В случае использования в вывесках, размещаемых на маркизах и зонтах сезонного кафе, изображения товарного знака, знака обслуживания высота указанного изображения не должна превышать 0,3 м, а информационное поле (текстовая часть) и декоративно-художественные элементы вывески должны быть размещены на единой горизонтальной оси. </w:t>
      </w:r>
      <w:proofErr w:type="gramEnd"/>
    </w:p>
    <w:p w:rsidR="006324BD" w:rsidRDefault="006324BD" w:rsidP="006324BD">
      <w:pPr>
        <w:pStyle w:val="5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:rsidR="006324BD" w:rsidRPr="006324BD" w:rsidRDefault="006324BD" w:rsidP="006324BD">
      <w:pPr>
        <w:pStyle w:val="5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6324BD">
        <w:rPr>
          <w:rFonts w:ascii="Times New Roman" w:hAnsi="Times New Roman" w:cs="Times New Roman"/>
          <w:color w:val="auto"/>
          <w:sz w:val="28"/>
          <w:szCs w:val="28"/>
          <w:u w:val="single"/>
        </w:rPr>
        <w:t>9.1.8. Специальные требования к средствам размещения информации, устанавливаемым на общественных, общественно-деловых, спортивных и развлекательных центрах, а также на торговых и торгово-выставочных центрах.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9.1.8.1. Требования к размещению на улицах типа К-1.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lastRenderedPageBreak/>
        <w:t>Для цокольных этажей информационная конструкция располагается на фасаде не выше 1 этажа, на крыше или на входе. Для всех помещений выше первого этажа размещение вывесок должно быть расположено строго между 1 и 2 этажом. Не допускается размещение вывесок с заступом на поле оконных или дверных проемов.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Не допускается размещение вывесок на ограждениях и плитах балконов, на лоджиях и эркерах (если это не предусмотрено архитектурным проектом).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Не допускается перекрывать архитектурные элементы зданий (карнизы, лепнину, пилястры и т.п.).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Запрещается использовать электронные табло (бегущие строки) в качестве вывесок. Необходимо выравнивать вывески относительно центральных вертикальных осей архитектурных элементов фасадов (дверей, окон).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 xml:space="preserve">9.1.8.2. Требования к размещению на улицах типа К-2. 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Для цокольных этажей информационная конструкция располагается на фасаде не выше 1 этажа, на крыше или на входе.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Для всех помещений выше первого этажа размещение вывесок должно быть расположено строго между 1 и 2 этажом. Не допускается размещение вывесок с заступом на поле оконных или дверных проемов.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Не допускается размещение вывесок на ограждениях и плитах балконов, на лоджиях и эркерах (если это не предусмотрено архитектурным проектом).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Не допускается перекрывать архитектурные элементы зданий (карнизы, лепнину, пилястры и т.п.).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Запрещается использовать электронные табло (бегущие строки) в качестве вывесок. Необходимо выравнивать вывески относительно центральных вертикальных осей архитектурных элементов фасадов (дверей, окон).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9.1.8.3. Требования к размещению на улицах типа К-3.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Вывески на фасадах отдельно стоящих общественных и административных зданий размещаются в границах модульных сеток, предусмотренных на свободных от архитектурных элементов и окон пространствах. Модульные сетки не должны занимать более 30% площади фасада здания.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На одном фасаде размещаются вывески одного вида (цвет, материал, подсветка, шрифт).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При использовании информационных конструкций с подложками все подложки необходимо делать сочетающимися по цветам.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Если крышная установка расположена на одном фасаде с названием торгового центра, выполненным также в виде крышной установки, ее высота не должна превышать 2/3 от высоты названия торгового центра.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9.1.8.4. Требования к размещению на улицах типа К-4.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 xml:space="preserve">Вывески на фасадах отдельно стоящих общественных и административных зданий размещаются в границах модульных сеток, </w:t>
      </w:r>
      <w:r w:rsidRPr="006324BD">
        <w:rPr>
          <w:color w:val="000000"/>
          <w:sz w:val="28"/>
          <w:szCs w:val="28"/>
        </w:rPr>
        <w:lastRenderedPageBreak/>
        <w:t>предусмотренных на свободных от архитектурных элементов и окон пространствах. Модульные сетки не должны занимать более 30% площади фасада здания.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На одном фасаде допускается размещать вывески одного вида (цвет, материал, подсветка, шрифт).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При использовании информационных конструкций с подложками все подложки необходимо делать сочетающимися по цветам.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Если крышная установка расположена на одном фасаде с названием торгового объекта, выполненным также в виде крышной установки, ее высота не должна превышать 2/3 от высоты названия.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 xml:space="preserve">Правила не распространяются на вывески, предусмотренные </w:t>
      </w:r>
      <w:proofErr w:type="gramStart"/>
      <w:r w:rsidRPr="006324BD">
        <w:rPr>
          <w:color w:val="000000"/>
          <w:sz w:val="28"/>
          <w:szCs w:val="28"/>
        </w:rPr>
        <w:t>архитектурным проектом</w:t>
      </w:r>
      <w:proofErr w:type="gramEnd"/>
      <w:r w:rsidRPr="006324BD">
        <w:rPr>
          <w:color w:val="000000"/>
          <w:sz w:val="28"/>
          <w:szCs w:val="28"/>
        </w:rPr>
        <w:t xml:space="preserve"> и не предполагающие замену, например, на вывеску с названием торгового центра.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Рекомендуется делать вывески из отдельно стоящих букв одного материала и цвета без подложки. Допускается располагать вывески на подложке, в этом случае в пределах одного фасада подложки должны быть одной толщины и выполнены из одного материала.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При достаточной площади глухих участков стен рекомендуется располагать вывески блоками, выравнивая их по модульной сетке. Контур каждого блока может быть только прямоугольным.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Крышные установки разрешены для фасадов высотой более 9 м.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Вывески на фасаде располагаются на высоте не менее 3 м. Суммарная площадь вывесок не может быть больше 25% площади фасада.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Если над витриной нет места для вывески, возможно устройство вывески из отдельных букв без подложки в витринах. При этом вывеска должна занимать не более 25% площади остекления.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Видеоэкраны размещаются на глухих участках стен нежилых зданий высотой не менее 9 м. Минимальная высота расположения видеоэкрана 4 м от поверхности земли. Размер видеоэкрана не должен превышать размеры фасада, на котором он построен. Общая площадь информационного поля видеоэкрана не должна превышать 50 кв. м.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Минимальное расстояние от видеоэкрана до стволов деревьев - 10 м, до проезжей части - 20 м, до фасада здания - 50 м.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Запрещено звуковое сопровождение.</w:t>
      </w:r>
    </w:p>
    <w:p w:rsidR="00E20D41" w:rsidRDefault="00E20D41" w:rsidP="006324BD">
      <w:pPr>
        <w:pStyle w:val="5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:rsidR="006324BD" w:rsidRPr="006324BD" w:rsidRDefault="006324BD" w:rsidP="006324BD">
      <w:pPr>
        <w:pStyle w:val="5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6324BD">
        <w:rPr>
          <w:rFonts w:ascii="Times New Roman" w:hAnsi="Times New Roman" w:cs="Times New Roman"/>
          <w:color w:val="auto"/>
          <w:sz w:val="28"/>
          <w:szCs w:val="28"/>
          <w:u w:val="single"/>
        </w:rPr>
        <w:t>9.1.9. Специальные требования к средствам размещения  информации, устанавливаемым на некапитальных объектах.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 xml:space="preserve">Внешний облик и место установки средств размещения информации, устанавливаемых на объектах, не являющихся объектами капитального строительства (некапитальных объектах), определяется архитектурными решениями таких объектов либо для существующих объектов - на основании эскизных планов или </w:t>
      </w:r>
      <w:proofErr w:type="gramStart"/>
      <w:r w:rsidRPr="006324BD">
        <w:rPr>
          <w:color w:val="000000"/>
          <w:sz w:val="28"/>
          <w:szCs w:val="28"/>
        </w:rPr>
        <w:t>дизайн-проектов</w:t>
      </w:r>
      <w:proofErr w:type="gramEnd"/>
      <w:r w:rsidRPr="006324BD">
        <w:rPr>
          <w:color w:val="000000"/>
          <w:sz w:val="28"/>
          <w:szCs w:val="28"/>
        </w:rPr>
        <w:t>, разрабатываемых в рамках оформления соответствующего разрешения на установку средства размещения информации.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lastRenderedPageBreak/>
        <w:t>Не допускается установка крышных конструкций на некапитальных объектах площадью менее 12 кв. м.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proofErr w:type="gramStart"/>
      <w:r w:rsidRPr="006324BD">
        <w:rPr>
          <w:color w:val="000000"/>
          <w:sz w:val="28"/>
          <w:szCs w:val="28"/>
        </w:rPr>
        <w:t>Установка средств размещения информации на объектах, не являющихся объектами капитального строительства (некапитальных объектах), площадью более 12 кв. м осуществляется в соответствии с требованиями по установке различных типов средств размещения информации: специальная настенная конструкция (в том числе табличка), настенная конструкция, консольная информационная конструкция, витринная конструкция, крышная конструкция, съемная (стяговая) рекламная конструкция (штандарт, флаг).</w:t>
      </w:r>
      <w:proofErr w:type="gramEnd"/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Вывеска на киосках и павильонах размещается во фризовой части торгового фронта. При ширине киоска 2200 мм ширина вывески - не больше 2000 мм. Для киосков других размеров ширина вывески - не больше 3000 мм. Для павильона любого размера ширина вывески должна быть не больше 3000 мм. На киоске и павильоне разрешено размещать только основную вывеску без подложки с внутренней подсветкой, буквы должны быть размещены в одну строку. Высота вывески - 300 мм. Вывеска выравнивается относительно центральной оси торгового фронта.</w:t>
      </w:r>
    </w:p>
    <w:p w:rsidR="00E20D41" w:rsidRDefault="00E20D41" w:rsidP="006324BD">
      <w:pPr>
        <w:pStyle w:val="5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:rsidR="006324BD" w:rsidRPr="006324BD" w:rsidRDefault="006324BD" w:rsidP="006324BD">
      <w:pPr>
        <w:pStyle w:val="5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6324BD">
        <w:rPr>
          <w:rFonts w:ascii="Times New Roman" w:hAnsi="Times New Roman" w:cs="Times New Roman"/>
          <w:color w:val="auto"/>
          <w:sz w:val="28"/>
          <w:szCs w:val="28"/>
          <w:u w:val="single"/>
        </w:rPr>
        <w:t>9.1.10. Специальные требования к средствам размещения информации, устанавливаемым на объектах (выявленных объектах) культурного наследия в границах зон охраны объектов культурного наследия, на зданиях в историческом центре.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proofErr w:type="gramStart"/>
      <w:r w:rsidRPr="006324BD">
        <w:rPr>
          <w:color w:val="000000"/>
          <w:sz w:val="28"/>
          <w:szCs w:val="28"/>
        </w:rPr>
        <w:t>При проектировании и установке средств размещения информации на зданиях, расположенных в границах зон охраны объектов культурного наследия, исторического поселения города Белозерска, а также на фасадах зданий, выполненных по индивидуальным архитектурным проектам, имеющим своеобразную тектонику, пластику, деталировку и насыщенную орнаментику, средства размещения информации устанавливаются только в форме настенных конструкций, состоящих исключительно из отдельных объемных букв и символов (кроме специальных конструкций), высотой</w:t>
      </w:r>
      <w:proofErr w:type="gramEnd"/>
      <w:r w:rsidRPr="006324BD">
        <w:rPr>
          <w:color w:val="000000"/>
          <w:sz w:val="28"/>
          <w:szCs w:val="28"/>
        </w:rPr>
        <w:t xml:space="preserve"> не более 0,3 м и/или консольных информационных конструкций (панелей-кронштейнов) в виде декоративных элементов высотой и шириной не более 0,3 м, а также маркиз или элементов оформления витрин. Консольные информационные конструкции не должны содержать информации в текстовом виде, за исключением элементов фирменного стиля.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Для подсветки средств размещения информации, расположенных на объектах (выявленных объектах) культурного наследия, а также в зоне видимости объектов культурного наследия, и на расстоянии 100 метров от них допустимый цвет света - теплый белый свет (цветовая температура: 2900 - 4000 К).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Материал, конструктивное решение средств размещения информации и способ крепления к фасаду должны обеспечивать максимальную сохранность объекта культурного наследия.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lastRenderedPageBreak/>
        <w:t xml:space="preserve">Цветовое и стилистическое решение средств размещения информации, в том числе шрифт текста, должны быть гармонично стилистически увязаны (соответствовать) с </w:t>
      </w:r>
      <w:proofErr w:type="gramStart"/>
      <w:r w:rsidRPr="006324BD">
        <w:rPr>
          <w:color w:val="000000"/>
          <w:sz w:val="28"/>
          <w:szCs w:val="28"/>
        </w:rPr>
        <w:t>архитектурным решением</w:t>
      </w:r>
      <w:proofErr w:type="gramEnd"/>
      <w:r w:rsidRPr="006324BD">
        <w:rPr>
          <w:color w:val="000000"/>
          <w:sz w:val="28"/>
          <w:szCs w:val="28"/>
        </w:rPr>
        <w:t xml:space="preserve"> фасадов объекта культурного наследия.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Размещение информационных конструкций на зданиях в историческом центре осуществляется при условии согласования с администрацией округа.</w:t>
      </w:r>
    </w:p>
    <w:p w:rsidR="00E20D41" w:rsidRDefault="00E20D41" w:rsidP="006324BD">
      <w:pPr>
        <w:pStyle w:val="5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:rsidR="006324BD" w:rsidRPr="006324BD" w:rsidRDefault="006324BD" w:rsidP="006324BD">
      <w:pPr>
        <w:pStyle w:val="5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6324BD">
        <w:rPr>
          <w:rFonts w:ascii="Times New Roman" w:hAnsi="Times New Roman" w:cs="Times New Roman"/>
          <w:color w:val="auto"/>
          <w:sz w:val="28"/>
          <w:szCs w:val="28"/>
          <w:u w:val="single"/>
        </w:rPr>
        <w:t>9.1.11. Специальные требования по запрету установки средств размещения информации на зданиях, строениях и сооружениях.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Не допускается: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 xml:space="preserve">1) установка настенных информационных конструкций в два ряда (одна над другой) в местах и в порядке, предусмотренных положениями настоящих правил благоустройства (кроме случаев установки на торговых и торгово-развлекательных центрах); установка консольных информационных конструкций (панелей-кронштейнов) рядом с балконами (одна над другой), а </w:t>
      </w:r>
      <w:proofErr w:type="gramStart"/>
      <w:r w:rsidRPr="006324BD">
        <w:rPr>
          <w:color w:val="000000"/>
          <w:sz w:val="28"/>
          <w:szCs w:val="28"/>
        </w:rPr>
        <w:t>также</w:t>
      </w:r>
      <w:proofErr w:type="gramEnd"/>
      <w:r w:rsidRPr="006324BD">
        <w:rPr>
          <w:color w:val="000000"/>
          <w:sz w:val="28"/>
          <w:szCs w:val="28"/>
        </w:rPr>
        <w:t xml:space="preserve"> если ширина тротуара не превышает 1,0 м;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2) установка средств размещения информации (кроме специальных конструкций) на расстоянии ближе, 2 м (по горизонтали) от мемориальных досок;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3) перекрытие знаков адресации и городской навигации, в том числе указателей наименований улиц, номеров домов, подъездов, квартир;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4) создание средств размещения информации путем непосредственного нанесения на поверхность фасада декоративно-художественного и (или) текстового изображения (методом покраски, наклейки и иными методами);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5) установка средств размещения информации в форме демонстрации постеров на динамических системах смены изображений или изображения, демонстрируемого на электронных носителях, за исключением конструкций, размещаемых в витрине; заклейка пленками (иными материалами), закрашивание лицевой и/или внутренней плоскостей витрины;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6) замена остекления витрин световыми коробами «</w:t>
      </w:r>
      <w:proofErr w:type="spellStart"/>
      <w:r w:rsidRPr="006324BD">
        <w:rPr>
          <w:color w:val="000000"/>
          <w:sz w:val="28"/>
          <w:szCs w:val="28"/>
        </w:rPr>
        <w:t>лайтбоксами</w:t>
      </w:r>
      <w:proofErr w:type="spellEnd"/>
      <w:r w:rsidRPr="006324BD">
        <w:rPr>
          <w:color w:val="000000"/>
          <w:sz w:val="28"/>
          <w:szCs w:val="28"/>
        </w:rPr>
        <w:t>»;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7) устройство в витрине конструкций электронных носителей - экранов на всю площадь остекления витрины;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8) изготовление средств размещения информации с использованием картона, бумаги, ткани, баннерной ткани или сетки (за исключением афиш), в форме транспаранта;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 xml:space="preserve">9) установка средств размещения </w:t>
      </w:r>
      <w:proofErr w:type="gramStart"/>
      <w:r w:rsidRPr="006324BD">
        <w:rPr>
          <w:color w:val="000000"/>
          <w:sz w:val="28"/>
          <w:szCs w:val="28"/>
        </w:rPr>
        <w:t>информации</w:t>
      </w:r>
      <w:proofErr w:type="gramEnd"/>
      <w:r w:rsidRPr="006324BD">
        <w:rPr>
          <w:color w:val="000000"/>
          <w:sz w:val="28"/>
          <w:szCs w:val="28"/>
        </w:rPr>
        <w:t xml:space="preserve"> с использованием мигающих (мерцающих), сменяющихся элементов, за исключением элементов оформления витрин;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10) применение материалов с флюоресцирующим эффектом;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 xml:space="preserve">11) установка </w:t>
      </w:r>
      <w:r w:rsidRPr="006324BD">
        <w:rPr>
          <w:color w:val="000000"/>
          <w:sz w:val="28"/>
          <w:szCs w:val="28"/>
        </w:rPr>
        <w:tab/>
        <w:t>средств размещения информации на декоративных ограждениях сезонных (летних) кафе;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 xml:space="preserve">12) установка средств размещения информации на шлагбаумах, подпорных стенках и других конструкциях и сооружениях, 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lastRenderedPageBreak/>
        <w:t>13) размещение информационно-рекламных конструкций, принадлежащих индивидуальным предпринимателям и частным организациям, на световых опорах.</w:t>
      </w:r>
    </w:p>
    <w:p w:rsidR="00E20D41" w:rsidRDefault="00E20D41" w:rsidP="006324BD">
      <w:pPr>
        <w:pStyle w:val="5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:rsidR="006324BD" w:rsidRPr="006324BD" w:rsidRDefault="006324BD" w:rsidP="006324BD">
      <w:pPr>
        <w:pStyle w:val="5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6324BD">
        <w:rPr>
          <w:rFonts w:ascii="Times New Roman" w:hAnsi="Times New Roman" w:cs="Times New Roman"/>
          <w:color w:val="auto"/>
          <w:sz w:val="28"/>
          <w:szCs w:val="28"/>
          <w:u w:val="single"/>
        </w:rPr>
        <w:t>9.1.12. Требования по установке рекламных конструкций на зданиях и сооружениях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9.1.12.1. Типы рекламных конструкций, размещаемых на зданиях, строениях и сооружениях:</w:t>
      </w:r>
    </w:p>
    <w:p w:rsidR="006324BD" w:rsidRPr="006324BD" w:rsidRDefault="006324BD" w:rsidP="006324BD">
      <w:pPr>
        <w:pStyle w:val="ab"/>
        <w:numPr>
          <w:ilvl w:val="0"/>
          <w:numId w:val="9"/>
        </w:numPr>
        <w:autoSpaceDE w:val="0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6324BD">
        <w:rPr>
          <w:rFonts w:ascii="Times New Roman" w:hAnsi="Times New Roman" w:cs="Times New Roman"/>
          <w:color w:val="000000"/>
          <w:sz w:val="28"/>
          <w:szCs w:val="28"/>
        </w:rPr>
        <w:t>медиафасад</w:t>
      </w:r>
      <w:proofErr w:type="spellEnd"/>
      <w:r w:rsidRPr="006324BD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6324BD" w:rsidRPr="006324BD" w:rsidRDefault="006324BD" w:rsidP="006324BD">
      <w:pPr>
        <w:pStyle w:val="ab"/>
        <w:numPr>
          <w:ilvl w:val="0"/>
          <w:numId w:val="9"/>
        </w:numPr>
        <w:autoSpaceDE w:val="0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 xml:space="preserve">настенная конструкция, в том числе светодиодный экран и конструкция для размещения афиш; </w:t>
      </w:r>
    </w:p>
    <w:p w:rsidR="006324BD" w:rsidRPr="006324BD" w:rsidRDefault="006324BD" w:rsidP="006324BD">
      <w:pPr>
        <w:pStyle w:val="ab"/>
        <w:numPr>
          <w:ilvl w:val="0"/>
          <w:numId w:val="9"/>
        </w:numPr>
        <w:autoSpaceDE w:val="0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 xml:space="preserve">крышная конструкция; </w:t>
      </w:r>
    </w:p>
    <w:p w:rsidR="006324BD" w:rsidRPr="006324BD" w:rsidRDefault="006324BD" w:rsidP="006324BD">
      <w:pPr>
        <w:pStyle w:val="ab"/>
        <w:numPr>
          <w:ilvl w:val="0"/>
          <w:numId w:val="9"/>
        </w:numPr>
        <w:autoSpaceDE w:val="0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 xml:space="preserve">многофункциональная конструкция и оборудование; </w:t>
      </w:r>
    </w:p>
    <w:p w:rsidR="006324BD" w:rsidRPr="006324BD" w:rsidRDefault="006324BD" w:rsidP="006324BD">
      <w:pPr>
        <w:pStyle w:val="ab"/>
        <w:numPr>
          <w:ilvl w:val="0"/>
          <w:numId w:val="9"/>
        </w:numPr>
        <w:autoSpaceDE w:val="0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 xml:space="preserve">витринная конструкция; </w:t>
      </w:r>
    </w:p>
    <w:p w:rsidR="006324BD" w:rsidRPr="006324BD" w:rsidRDefault="006324BD" w:rsidP="006324BD">
      <w:pPr>
        <w:pStyle w:val="ab"/>
        <w:numPr>
          <w:ilvl w:val="0"/>
          <w:numId w:val="9"/>
        </w:numPr>
        <w:autoSpaceDE w:val="0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>съемная (стяговая) конструкция (штандарт, флаг);</w:t>
      </w:r>
    </w:p>
    <w:p w:rsidR="006324BD" w:rsidRPr="006324BD" w:rsidRDefault="006324BD" w:rsidP="006324BD">
      <w:pPr>
        <w:pStyle w:val="ab"/>
        <w:numPr>
          <w:ilvl w:val="0"/>
          <w:numId w:val="9"/>
        </w:numPr>
        <w:autoSpaceDE w:val="0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6324BD">
        <w:rPr>
          <w:rFonts w:ascii="Times New Roman" w:hAnsi="Times New Roman" w:cs="Times New Roman"/>
          <w:color w:val="000000"/>
          <w:sz w:val="28"/>
          <w:szCs w:val="28"/>
        </w:rPr>
        <w:t>светодинамическое</w:t>
      </w:r>
      <w:proofErr w:type="spellEnd"/>
      <w:r w:rsidRPr="006324BD">
        <w:rPr>
          <w:rFonts w:ascii="Times New Roman" w:hAnsi="Times New Roman" w:cs="Times New Roman"/>
          <w:color w:val="000000"/>
          <w:sz w:val="28"/>
          <w:szCs w:val="28"/>
        </w:rPr>
        <w:t xml:space="preserve"> (проекционное) изображение. 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9.1.12.2. Проектирование размещения и установка рекламных конструкций на зданиях и сооружениях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Установка и эксплуатация рекламных конструкций допускается только в случаях, если это не нарушает внешний архитектурный облик сложившейся застройки.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proofErr w:type="gramStart"/>
      <w:r w:rsidRPr="006324BD">
        <w:rPr>
          <w:color w:val="000000"/>
          <w:sz w:val="28"/>
          <w:szCs w:val="28"/>
        </w:rPr>
        <w:t>Установка и эксплуатация рекламных конструкций, устанавливаемых на зданиях, строениях, сооружениях, для которых Федеральным законом от 13 марта 2006 года N 38-ФЗ "О рекламе" не предусмотрена разработка схем размещения рекламных конструкций, и размещаемых на внешних стенах, в том числе брандмауэрах, крышах и иных конструктивных элементах зданий и сооружений, осуществляется только в соответствии с дизайн-проектом размещения рекламных конструкций.</w:t>
      </w:r>
      <w:proofErr w:type="gramEnd"/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Рекламные конструкции, содержащие коммерческую рекламу и устанавливаемые на зданиях и строениях, размещаются исключительно:</w:t>
      </w:r>
    </w:p>
    <w:p w:rsidR="006324BD" w:rsidRPr="006324BD" w:rsidRDefault="006324BD" w:rsidP="006324BD">
      <w:pPr>
        <w:pStyle w:val="ab"/>
        <w:numPr>
          <w:ilvl w:val="0"/>
          <w:numId w:val="9"/>
        </w:numPr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>на крышах и стенах отдельно стоящих торговых, торгово-развлекательных, спортивных центров;</w:t>
      </w:r>
    </w:p>
    <w:p w:rsidR="006324BD" w:rsidRPr="006324BD" w:rsidRDefault="006324BD" w:rsidP="006324BD">
      <w:pPr>
        <w:pStyle w:val="ab"/>
        <w:numPr>
          <w:ilvl w:val="0"/>
          <w:numId w:val="9"/>
        </w:numPr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>на крышах и глухих (торцевых) стенах иных зданий, сооружений (кроме конструкций, расположенных в специальных местах, предусмотренных для размещения афиш).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 xml:space="preserve">При наличии </w:t>
      </w:r>
      <w:proofErr w:type="gramStart"/>
      <w:r w:rsidRPr="006324BD">
        <w:rPr>
          <w:color w:val="000000"/>
          <w:sz w:val="28"/>
          <w:szCs w:val="28"/>
        </w:rPr>
        <w:t>оформленных</w:t>
      </w:r>
      <w:proofErr w:type="gramEnd"/>
      <w:r w:rsidRPr="006324BD">
        <w:rPr>
          <w:color w:val="000000"/>
          <w:sz w:val="28"/>
          <w:szCs w:val="28"/>
        </w:rPr>
        <w:t xml:space="preserve"> в установленном порядке фасадной схемы или концепции информационно-рекламного оформления улицы, площади, магистрали место размещения и размеры рекламной конструкции, предусматриваемые индивидуальным (специальным) дизайн-проектом, должны соответствовать схеме или концепции.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При проектировании размещения (установке, применении) рекламных конструкций необходимо руководствоваться следующими требованиями:</w:t>
      </w:r>
    </w:p>
    <w:p w:rsidR="006324BD" w:rsidRPr="006324BD" w:rsidRDefault="006324BD" w:rsidP="006324BD">
      <w:pPr>
        <w:pStyle w:val="ab"/>
        <w:numPr>
          <w:ilvl w:val="0"/>
          <w:numId w:val="9"/>
        </w:numPr>
        <w:autoSpaceDE w:val="0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рекламные конструкции не должны выходить за края фасада здания, сооружения, на котором они размещаются;</w:t>
      </w:r>
    </w:p>
    <w:p w:rsidR="006324BD" w:rsidRPr="006324BD" w:rsidRDefault="006324BD" w:rsidP="006324BD">
      <w:pPr>
        <w:pStyle w:val="ab"/>
        <w:numPr>
          <w:ilvl w:val="0"/>
          <w:numId w:val="9"/>
        </w:numPr>
        <w:autoSpaceDE w:val="0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>длина конструкций, устанавливаемых на крыше объекта, не должна превышать половину длины фасада, по отношению к которому они размещены;</w:t>
      </w:r>
    </w:p>
    <w:p w:rsidR="006324BD" w:rsidRPr="006324BD" w:rsidRDefault="006324BD" w:rsidP="006324BD">
      <w:pPr>
        <w:pStyle w:val="ab"/>
        <w:numPr>
          <w:ilvl w:val="0"/>
          <w:numId w:val="9"/>
        </w:numPr>
        <w:autoSpaceDE w:val="0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>установка крышных конструкций в целях размещения на них рекламы допускается только при соответствии их художественно-композиционных решений соответствующим положениям настоящих правил благоустройства;</w:t>
      </w:r>
    </w:p>
    <w:p w:rsidR="006324BD" w:rsidRPr="006324BD" w:rsidRDefault="006324BD" w:rsidP="006324BD">
      <w:pPr>
        <w:pStyle w:val="ab"/>
        <w:numPr>
          <w:ilvl w:val="0"/>
          <w:numId w:val="9"/>
        </w:numPr>
        <w:autoSpaceDE w:val="0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 xml:space="preserve">применение и эксплуатация </w:t>
      </w:r>
      <w:proofErr w:type="spellStart"/>
      <w:r w:rsidRPr="006324BD">
        <w:rPr>
          <w:rFonts w:ascii="Times New Roman" w:hAnsi="Times New Roman" w:cs="Times New Roman"/>
          <w:color w:val="000000"/>
          <w:sz w:val="28"/>
          <w:szCs w:val="28"/>
        </w:rPr>
        <w:t>светодинамического</w:t>
      </w:r>
      <w:proofErr w:type="spellEnd"/>
      <w:r w:rsidRPr="006324BD">
        <w:rPr>
          <w:rFonts w:ascii="Times New Roman" w:hAnsi="Times New Roman" w:cs="Times New Roman"/>
          <w:color w:val="000000"/>
          <w:sz w:val="28"/>
          <w:szCs w:val="28"/>
        </w:rPr>
        <w:t xml:space="preserve"> (проекционного) изображения должны обеспечивать соблюдение соответствующих норм, требований и условий, предусмотренных законодательными нормативными актами Российской Федерации, а также безопасного и благоприятного визуального восприятия.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Запрещается:</w:t>
      </w:r>
    </w:p>
    <w:p w:rsidR="006324BD" w:rsidRPr="006324BD" w:rsidRDefault="006324BD" w:rsidP="006324BD">
      <w:pPr>
        <w:pStyle w:val="ab"/>
        <w:numPr>
          <w:ilvl w:val="0"/>
          <w:numId w:val="9"/>
        </w:numPr>
        <w:autoSpaceDE w:val="0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>установка рекламных конструкций на крышах некапитальных торговых объектов;</w:t>
      </w:r>
    </w:p>
    <w:p w:rsidR="006324BD" w:rsidRPr="006324BD" w:rsidRDefault="006324BD" w:rsidP="006324BD">
      <w:pPr>
        <w:pStyle w:val="ab"/>
        <w:numPr>
          <w:ilvl w:val="0"/>
          <w:numId w:val="9"/>
        </w:numPr>
        <w:autoSpaceDE w:val="0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>крепление рекламных конструкций на крышах зданий и сооружений на декоративные ограждения кровли;</w:t>
      </w:r>
    </w:p>
    <w:p w:rsidR="006324BD" w:rsidRPr="006324BD" w:rsidRDefault="006324BD" w:rsidP="006324BD">
      <w:pPr>
        <w:pStyle w:val="ab"/>
        <w:numPr>
          <w:ilvl w:val="0"/>
          <w:numId w:val="9"/>
        </w:numPr>
        <w:autoSpaceDE w:val="0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24BD">
        <w:rPr>
          <w:rFonts w:ascii="Times New Roman" w:hAnsi="Times New Roman" w:cs="Times New Roman"/>
          <w:color w:val="000000"/>
          <w:sz w:val="28"/>
          <w:szCs w:val="28"/>
        </w:rPr>
        <w:t>размещение рекламных конструкций (кроме конструкций, расположенных в специальных местах, предусмотренных для размещения афиш) на объектах (выявленных объектах) культурного наследия, крышах зданий и сооружений, расположенных на территориях объектов (выявленных объектов) культурного наследия, а также на крышах зданий и сооружений исторической застройки в пределах охранных зон и зон регулируемой застройки.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Для крышных рекламных конструкций в обязательном порядке разрабатывается рабочая проектная документация в целях обеспечения безопасности при установке, монтаже и эксплуатации. Конструкции должны быть оборудованы системой аварийного отключения от сети электропитания и соответствовать требованиям пожарной безопасности.</w:t>
      </w:r>
    </w:p>
    <w:p w:rsidR="006324BD" w:rsidRDefault="006324BD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6324BD">
        <w:rPr>
          <w:color w:val="000000"/>
          <w:sz w:val="28"/>
          <w:szCs w:val="28"/>
        </w:rPr>
        <w:t>На период размещения сезонных (летних) кафе при стационарных предприятиях общественного питания допускается размещение многофункциональных рекламных конструкций в виде маркиз, шатров, зонтиков, используемых для обустройства и повышения уровня эксплуатации сезонного кафе.</w:t>
      </w:r>
    </w:p>
    <w:p w:rsidR="00E20D41" w:rsidRPr="006324BD" w:rsidRDefault="00E20D41" w:rsidP="006324BD">
      <w:pPr>
        <w:autoSpaceDE w:val="0"/>
        <w:ind w:firstLine="720"/>
        <w:jc w:val="both"/>
        <w:rPr>
          <w:color w:val="000000"/>
          <w:sz w:val="28"/>
          <w:szCs w:val="28"/>
        </w:rPr>
      </w:pPr>
    </w:p>
    <w:p w:rsidR="006324BD" w:rsidRPr="00E20D41" w:rsidRDefault="006324BD" w:rsidP="006324BD">
      <w:pPr>
        <w:pStyle w:val="5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E20D41">
        <w:rPr>
          <w:rFonts w:ascii="Times New Roman" w:hAnsi="Times New Roman" w:cs="Times New Roman"/>
          <w:color w:val="auto"/>
          <w:sz w:val="28"/>
          <w:szCs w:val="28"/>
          <w:u w:val="single"/>
        </w:rPr>
        <w:t>9.1.13. Требования к размещению афиш, объявлений.</w:t>
      </w:r>
    </w:p>
    <w:p w:rsidR="006324BD" w:rsidRPr="00E20D41" w:rsidRDefault="006324BD" w:rsidP="006324BD">
      <w:pPr>
        <w:autoSpaceDE w:val="0"/>
        <w:ind w:firstLine="720"/>
        <w:jc w:val="both"/>
        <w:rPr>
          <w:sz w:val="28"/>
          <w:szCs w:val="28"/>
        </w:rPr>
      </w:pPr>
      <w:r w:rsidRPr="00E20D41">
        <w:rPr>
          <w:sz w:val="28"/>
          <w:szCs w:val="28"/>
        </w:rPr>
        <w:t xml:space="preserve">9.1.13.1. Афиши, объявления должны размещаться в специально установленных администрацией округа и (или) ее территориальными органами местах. </w:t>
      </w:r>
    </w:p>
    <w:p w:rsidR="006324BD" w:rsidRPr="00E20D41" w:rsidRDefault="006324BD" w:rsidP="006324BD">
      <w:pPr>
        <w:autoSpaceDE w:val="0"/>
        <w:ind w:firstLine="720"/>
        <w:jc w:val="both"/>
        <w:rPr>
          <w:sz w:val="28"/>
          <w:szCs w:val="28"/>
        </w:rPr>
      </w:pPr>
      <w:r w:rsidRPr="00E20D41">
        <w:rPr>
          <w:sz w:val="28"/>
          <w:szCs w:val="28"/>
        </w:rPr>
        <w:t xml:space="preserve">9.1.13.2. </w:t>
      </w:r>
      <w:proofErr w:type="gramStart"/>
      <w:r w:rsidRPr="00E20D41">
        <w:rPr>
          <w:sz w:val="28"/>
          <w:szCs w:val="28"/>
        </w:rPr>
        <w:t xml:space="preserve">Запрещается размещение афиш, объявлений на ограждениях, фасадах зданий, строений, сооружений, временных объектов, остановках </w:t>
      </w:r>
      <w:r w:rsidRPr="00E20D41">
        <w:rPr>
          <w:sz w:val="28"/>
          <w:szCs w:val="28"/>
        </w:rPr>
        <w:lastRenderedPageBreak/>
        <w:t>общественного транспорта, опорах линий электропередач, деревьях, малых архитектурных формах.</w:t>
      </w:r>
      <w:proofErr w:type="gramEnd"/>
    </w:p>
    <w:p w:rsidR="006324BD" w:rsidRPr="00E20D41" w:rsidRDefault="006324BD" w:rsidP="006324BD">
      <w:pPr>
        <w:autoSpaceDE w:val="0"/>
        <w:ind w:firstLine="720"/>
        <w:jc w:val="both"/>
        <w:rPr>
          <w:sz w:val="28"/>
          <w:szCs w:val="28"/>
        </w:rPr>
      </w:pPr>
      <w:r w:rsidRPr="00E20D41">
        <w:rPr>
          <w:sz w:val="28"/>
          <w:szCs w:val="28"/>
        </w:rPr>
        <w:t>9.1.13.3. Удаление афиш, объявлений, размещенных вне специально установленных мест, осуществляется лицами их разместившими, а при невозможности установить данное лицо, собственниками и (или) иными законными владельцами земельных участков и (или) объектов, на которых размещены афиши, объявления.</w:t>
      </w:r>
    </w:p>
    <w:p w:rsidR="006324BD" w:rsidRPr="00E20D41" w:rsidRDefault="006324BD" w:rsidP="006324BD">
      <w:pPr>
        <w:pStyle w:val="5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E20D41">
        <w:rPr>
          <w:rFonts w:ascii="Times New Roman" w:hAnsi="Times New Roman" w:cs="Times New Roman"/>
          <w:color w:val="auto"/>
          <w:sz w:val="28"/>
          <w:szCs w:val="28"/>
          <w:u w:val="single"/>
        </w:rPr>
        <w:t>9.1.14. Требования к размещению домовых знаков, указателей.</w:t>
      </w:r>
    </w:p>
    <w:p w:rsidR="006324BD" w:rsidRPr="00E20D41" w:rsidRDefault="006324BD" w:rsidP="006324BD">
      <w:pPr>
        <w:autoSpaceDE w:val="0"/>
        <w:ind w:firstLine="720"/>
        <w:jc w:val="both"/>
        <w:rPr>
          <w:sz w:val="28"/>
          <w:szCs w:val="28"/>
        </w:rPr>
      </w:pPr>
      <w:r w:rsidRPr="00E20D41">
        <w:rPr>
          <w:sz w:val="28"/>
          <w:szCs w:val="28"/>
        </w:rPr>
        <w:t xml:space="preserve">9.1.14.1. </w:t>
      </w:r>
      <w:proofErr w:type="gramStart"/>
      <w:r w:rsidRPr="00E20D41">
        <w:rPr>
          <w:sz w:val="28"/>
          <w:szCs w:val="28"/>
        </w:rPr>
        <w:t>Домовые знаки, указатели размещаются на фасадах зданий, строений, сооружений не более 0,5 м от его угла со стороны улицы (переулка)  на расстоянии от уровня земли до верхнего края домового знака, указателя не более 2,2 м, до нижнего края не менее 1 м. На перекрестках улиц (переулков), размещаются с обеих сторон здания, строения, сооружения.</w:t>
      </w:r>
      <w:proofErr w:type="gramEnd"/>
    </w:p>
    <w:p w:rsidR="006324BD" w:rsidRPr="00E20D41" w:rsidRDefault="006324BD" w:rsidP="006324BD">
      <w:pPr>
        <w:autoSpaceDE w:val="0"/>
        <w:ind w:firstLine="720"/>
        <w:jc w:val="both"/>
        <w:rPr>
          <w:sz w:val="28"/>
          <w:szCs w:val="28"/>
        </w:rPr>
      </w:pPr>
      <w:r w:rsidRPr="00E20D41">
        <w:rPr>
          <w:sz w:val="28"/>
          <w:szCs w:val="28"/>
        </w:rPr>
        <w:t>9.1.14.2. Габариты домовых знаков, указателей не должны превышать 0,5 м по ширине.</w:t>
      </w:r>
    </w:p>
    <w:p w:rsidR="006324BD" w:rsidRDefault="006324BD" w:rsidP="006324BD">
      <w:pPr>
        <w:autoSpaceDE w:val="0"/>
        <w:ind w:firstLine="720"/>
        <w:jc w:val="both"/>
        <w:rPr>
          <w:sz w:val="28"/>
          <w:szCs w:val="28"/>
        </w:rPr>
      </w:pPr>
      <w:r w:rsidRPr="00E20D41">
        <w:rPr>
          <w:sz w:val="28"/>
          <w:szCs w:val="28"/>
        </w:rPr>
        <w:t>9.1.14.3. Домовые знаки, указатели размещаются с учетом требований к размещению информационных конструкций, предусмотренных настоящими правилами благоустройства.</w:t>
      </w:r>
    </w:p>
    <w:p w:rsidR="00E20D41" w:rsidRPr="00E20D41" w:rsidRDefault="00E20D41" w:rsidP="006324BD">
      <w:pPr>
        <w:autoSpaceDE w:val="0"/>
        <w:ind w:firstLine="720"/>
        <w:jc w:val="both"/>
        <w:rPr>
          <w:sz w:val="28"/>
          <w:szCs w:val="28"/>
        </w:rPr>
      </w:pPr>
    </w:p>
    <w:p w:rsidR="006324BD" w:rsidRPr="00E20D41" w:rsidRDefault="006324BD" w:rsidP="006324BD">
      <w:pPr>
        <w:pStyle w:val="5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E20D41">
        <w:rPr>
          <w:rFonts w:ascii="Times New Roman" w:hAnsi="Times New Roman" w:cs="Times New Roman"/>
          <w:color w:val="auto"/>
          <w:sz w:val="28"/>
          <w:szCs w:val="28"/>
          <w:u w:val="single"/>
        </w:rPr>
        <w:t>9.1.15. Мемориальные и памятные доски.</w:t>
      </w:r>
    </w:p>
    <w:p w:rsidR="006324BD" w:rsidRDefault="006324BD" w:rsidP="006324BD">
      <w:pPr>
        <w:autoSpaceDE w:val="0"/>
        <w:ind w:firstLine="720"/>
        <w:jc w:val="both"/>
        <w:rPr>
          <w:sz w:val="28"/>
          <w:szCs w:val="28"/>
        </w:rPr>
      </w:pPr>
      <w:r w:rsidRPr="00E20D41">
        <w:rPr>
          <w:sz w:val="28"/>
          <w:szCs w:val="28"/>
        </w:rPr>
        <w:t>Мемориальные и памятные доски размещаются на фасадах зданий, строений, сооружений с учетом требований к размещению информационных конструкций, предусмотренных настоящими правилами благоустройства в соответствии с порядком, утвержденным представительным органом округа.</w:t>
      </w:r>
    </w:p>
    <w:p w:rsidR="00E20D41" w:rsidRPr="00E20D41" w:rsidRDefault="00E20D41" w:rsidP="006324BD">
      <w:pPr>
        <w:autoSpaceDE w:val="0"/>
        <w:ind w:firstLine="720"/>
        <w:jc w:val="both"/>
        <w:rPr>
          <w:sz w:val="28"/>
          <w:szCs w:val="28"/>
        </w:rPr>
      </w:pPr>
    </w:p>
    <w:p w:rsidR="006324BD" w:rsidRPr="006324BD" w:rsidRDefault="006324BD" w:rsidP="006324BD">
      <w:pPr>
        <w:pStyle w:val="5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6324BD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9.1.16. Требования к размещению вывесок организаций и индивидуальных предпринимателей, осуществляющих предпринимательскую деятельность в сфере розничной торговли алкогольной и (или) </w:t>
      </w:r>
      <w:proofErr w:type="spellStart"/>
      <w:r w:rsidRPr="006324BD">
        <w:rPr>
          <w:rFonts w:ascii="Times New Roman" w:hAnsi="Times New Roman" w:cs="Times New Roman"/>
          <w:color w:val="auto"/>
          <w:sz w:val="28"/>
          <w:szCs w:val="28"/>
          <w:u w:val="single"/>
        </w:rPr>
        <w:t>никотинсодержащей</w:t>
      </w:r>
      <w:proofErr w:type="spellEnd"/>
      <w:r w:rsidRPr="006324BD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продукции.</w:t>
      </w:r>
    </w:p>
    <w:p w:rsidR="006324BD" w:rsidRPr="006324BD" w:rsidRDefault="006324BD" w:rsidP="006324BD">
      <w:pPr>
        <w:autoSpaceDE w:val="0"/>
        <w:ind w:firstLine="720"/>
        <w:jc w:val="both"/>
        <w:rPr>
          <w:sz w:val="28"/>
          <w:szCs w:val="28"/>
        </w:rPr>
      </w:pPr>
      <w:r w:rsidRPr="006324BD">
        <w:rPr>
          <w:sz w:val="28"/>
          <w:szCs w:val="28"/>
        </w:rPr>
        <w:t>9.1.16.1. На территории округа запрещается размещение информации, содержащей изображения и символы, связанные с употреблением алкоголя, иной спиртосодержащей продукции и табака.</w:t>
      </w:r>
    </w:p>
    <w:p w:rsidR="006324BD" w:rsidRPr="006324BD" w:rsidRDefault="006324BD" w:rsidP="006324BD">
      <w:pPr>
        <w:autoSpaceDE w:val="0"/>
        <w:ind w:firstLine="720"/>
        <w:jc w:val="both"/>
        <w:rPr>
          <w:sz w:val="28"/>
          <w:szCs w:val="28"/>
        </w:rPr>
      </w:pPr>
      <w:r w:rsidRPr="006324BD">
        <w:rPr>
          <w:sz w:val="28"/>
          <w:szCs w:val="28"/>
        </w:rPr>
        <w:t xml:space="preserve">9.1.16.2. Размеры вывесок организаций и индивидуальных предпринимателей, осуществляющих предпринимательскую деятельность в сфере розничной торговли алкогольной и (или) </w:t>
      </w:r>
      <w:proofErr w:type="spellStart"/>
      <w:r w:rsidRPr="006324BD">
        <w:rPr>
          <w:sz w:val="28"/>
          <w:szCs w:val="28"/>
        </w:rPr>
        <w:t>никотинсодержащей</w:t>
      </w:r>
      <w:proofErr w:type="spellEnd"/>
      <w:r w:rsidRPr="006324BD">
        <w:rPr>
          <w:sz w:val="28"/>
          <w:szCs w:val="28"/>
        </w:rPr>
        <w:t xml:space="preserve"> продукции, зависят от общей площади магазина, павильона, которая включает в себя площадь торгового зала, подсобных, административно-бытовых помещений, а также помещений для приема, хранения товаров и подготовки их к продаже:</w:t>
      </w:r>
    </w:p>
    <w:p w:rsidR="006324BD" w:rsidRPr="006324BD" w:rsidRDefault="006324BD" w:rsidP="006324BD">
      <w:pPr>
        <w:autoSpaceDE w:val="0"/>
        <w:ind w:firstLine="720"/>
        <w:jc w:val="both"/>
        <w:rPr>
          <w:sz w:val="28"/>
          <w:szCs w:val="28"/>
        </w:rPr>
      </w:pPr>
      <w:r w:rsidRPr="006324BD">
        <w:rPr>
          <w:sz w:val="28"/>
          <w:szCs w:val="28"/>
        </w:rPr>
        <w:t xml:space="preserve">1) до 100 кв. м - размер вывески не должен превышать 1,7 м в ширину, 0,4 м по высоте; ширина текстовой части вывески не должна превышать 1,5 м, высота - не более 0,25 м; </w:t>
      </w:r>
    </w:p>
    <w:p w:rsidR="006324BD" w:rsidRPr="006324BD" w:rsidRDefault="006324BD" w:rsidP="006324BD">
      <w:pPr>
        <w:autoSpaceDE w:val="0"/>
        <w:ind w:firstLine="720"/>
        <w:jc w:val="both"/>
        <w:rPr>
          <w:sz w:val="28"/>
          <w:szCs w:val="28"/>
        </w:rPr>
      </w:pPr>
      <w:r w:rsidRPr="006324BD">
        <w:rPr>
          <w:sz w:val="28"/>
          <w:szCs w:val="28"/>
        </w:rPr>
        <w:lastRenderedPageBreak/>
        <w:t xml:space="preserve">2) от 100 кв. м (включительно) до 200 кв. м - размер вывески не должен превышать 4 м в ширину, 0,8 м по высоте; ширина текстовой части вывески не должна превышать 3,5 м, высота - не более 0,5 м; </w:t>
      </w:r>
    </w:p>
    <w:p w:rsidR="006324BD" w:rsidRPr="006324BD" w:rsidRDefault="006324BD" w:rsidP="006324BD">
      <w:pPr>
        <w:autoSpaceDE w:val="0"/>
        <w:ind w:firstLine="720"/>
        <w:jc w:val="both"/>
        <w:rPr>
          <w:sz w:val="28"/>
          <w:szCs w:val="28"/>
        </w:rPr>
      </w:pPr>
      <w:r w:rsidRPr="006324BD">
        <w:rPr>
          <w:sz w:val="28"/>
          <w:szCs w:val="28"/>
        </w:rPr>
        <w:t>3) от 200 кв. м (включительно) до 700 кв. м - размер вывески не должен превышать 8 м в ширину, 2,5 м по высоте; ширина текстовой части вывески не должна превышать 6,5 м, высота - не более 1 м;</w:t>
      </w:r>
    </w:p>
    <w:p w:rsidR="006324BD" w:rsidRPr="006324BD" w:rsidRDefault="006324BD" w:rsidP="006324BD">
      <w:pPr>
        <w:autoSpaceDE w:val="0"/>
        <w:ind w:firstLine="720"/>
        <w:jc w:val="both"/>
        <w:rPr>
          <w:sz w:val="28"/>
          <w:szCs w:val="28"/>
        </w:rPr>
      </w:pPr>
      <w:r w:rsidRPr="006324BD">
        <w:rPr>
          <w:sz w:val="28"/>
          <w:szCs w:val="28"/>
        </w:rPr>
        <w:t xml:space="preserve">4) от 700 кв. м (включительно) до 2000 кв. м (включительно) - размер вывески не должен превышать 12 м в ширину, 4 м по высоте; ширина текстовой части вывески не должна превышать 10,5 м, высота - не более 2,5 м; </w:t>
      </w:r>
    </w:p>
    <w:p w:rsidR="006324BD" w:rsidRPr="006324BD" w:rsidRDefault="006324BD" w:rsidP="006324BD">
      <w:pPr>
        <w:autoSpaceDE w:val="0"/>
        <w:ind w:firstLine="720"/>
        <w:jc w:val="both"/>
        <w:rPr>
          <w:sz w:val="28"/>
          <w:szCs w:val="28"/>
        </w:rPr>
      </w:pPr>
      <w:r w:rsidRPr="006324BD">
        <w:rPr>
          <w:sz w:val="28"/>
          <w:szCs w:val="28"/>
        </w:rPr>
        <w:t>5) более 2000 кв. м - размер вывески не должен превышать 16 м в ширину, 5 м по высоте; ширина текстовой части вывески не должна превышать 14 м, высота - не более 4 м.</w:t>
      </w:r>
    </w:p>
    <w:p w:rsidR="006324BD" w:rsidRPr="006324BD" w:rsidRDefault="006324BD" w:rsidP="006324BD">
      <w:pPr>
        <w:autoSpaceDE w:val="0"/>
        <w:ind w:firstLine="720"/>
        <w:jc w:val="both"/>
        <w:rPr>
          <w:sz w:val="28"/>
          <w:szCs w:val="28"/>
        </w:rPr>
      </w:pPr>
      <w:r w:rsidRPr="006324BD">
        <w:rPr>
          <w:sz w:val="28"/>
          <w:szCs w:val="28"/>
        </w:rPr>
        <w:t xml:space="preserve">Указанные требования не распространяются на информационные конструкции, вывески, рекламные конструкции предприятий (объектов) общественного питания. </w:t>
      </w:r>
    </w:p>
    <w:p w:rsidR="006324BD" w:rsidRPr="006324BD" w:rsidRDefault="006324BD" w:rsidP="006324BD">
      <w:pPr>
        <w:autoSpaceDE w:val="0"/>
        <w:ind w:firstLine="720"/>
        <w:jc w:val="both"/>
        <w:rPr>
          <w:sz w:val="28"/>
          <w:szCs w:val="28"/>
        </w:rPr>
      </w:pPr>
      <w:r w:rsidRPr="006324BD">
        <w:rPr>
          <w:sz w:val="28"/>
          <w:szCs w:val="28"/>
        </w:rPr>
        <w:t>9.1.16.3. Запрещается использовать на вывесках:</w:t>
      </w:r>
    </w:p>
    <w:p w:rsidR="006324BD" w:rsidRPr="006324BD" w:rsidRDefault="006324BD" w:rsidP="006324BD">
      <w:pPr>
        <w:autoSpaceDE w:val="0"/>
        <w:ind w:firstLine="720"/>
        <w:jc w:val="both"/>
        <w:rPr>
          <w:sz w:val="28"/>
          <w:szCs w:val="28"/>
        </w:rPr>
      </w:pPr>
      <w:r w:rsidRPr="006324BD">
        <w:rPr>
          <w:sz w:val="28"/>
          <w:szCs w:val="28"/>
        </w:rPr>
        <w:t xml:space="preserve">1) названия алкогольных напитков и </w:t>
      </w:r>
      <w:proofErr w:type="spellStart"/>
      <w:r w:rsidRPr="006324BD">
        <w:rPr>
          <w:sz w:val="28"/>
          <w:szCs w:val="28"/>
        </w:rPr>
        <w:t>никотинсодержащей</w:t>
      </w:r>
      <w:proofErr w:type="spellEnd"/>
      <w:r w:rsidRPr="006324BD">
        <w:rPr>
          <w:sz w:val="28"/>
          <w:szCs w:val="28"/>
        </w:rPr>
        <w:t xml:space="preserve"> продукции; </w:t>
      </w:r>
    </w:p>
    <w:p w:rsidR="006324BD" w:rsidRPr="006324BD" w:rsidRDefault="006324BD" w:rsidP="006324BD">
      <w:pPr>
        <w:autoSpaceDE w:val="0"/>
        <w:ind w:firstLine="720"/>
        <w:jc w:val="both"/>
        <w:rPr>
          <w:sz w:val="28"/>
          <w:szCs w:val="28"/>
        </w:rPr>
      </w:pPr>
      <w:proofErr w:type="gramStart"/>
      <w:r w:rsidRPr="006324BD">
        <w:rPr>
          <w:sz w:val="28"/>
          <w:szCs w:val="28"/>
        </w:rPr>
        <w:t xml:space="preserve">2) слова, ассоциирующиеся с алкоголем и </w:t>
      </w:r>
      <w:proofErr w:type="spellStart"/>
      <w:r w:rsidRPr="006324BD">
        <w:rPr>
          <w:sz w:val="28"/>
          <w:szCs w:val="28"/>
        </w:rPr>
        <w:t>никотинсодержащей</w:t>
      </w:r>
      <w:proofErr w:type="spellEnd"/>
      <w:r w:rsidRPr="006324BD">
        <w:rPr>
          <w:sz w:val="28"/>
          <w:szCs w:val="28"/>
        </w:rPr>
        <w:t xml:space="preserve"> продукцией («водка», «пиво», «вино», «трубка», «кальян», «сигареты», «электронные сигареты», «</w:t>
      </w:r>
      <w:proofErr w:type="spellStart"/>
      <w:r w:rsidRPr="006324BD">
        <w:rPr>
          <w:sz w:val="28"/>
          <w:szCs w:val="28"/>
        </w:rPr>
        <w:t>вейпы</w:t>
      </w:r>
      <w:proofErr w:type="spellEnd"/>
      <w:r w:rsidRPr="006324BD">
        <w:rPr>
          <w:sz w:val="28"/>
          <w:szCs w:val="28"/>
        </w:rPr>
        <w:t xml:space="preserve">», «пар», «дым»), а также слова, производные от них; </w:t>
      </w:r>
      <w:proofErr w:type="gramEnd"/>
    </w:p>
    <w:p w:rsidR="006324BD" w:rsidRPr="006324BD" w:rsidRDefault="006324BD" w:rsidP="006324BD">
      <w:pPr>
        <w:autoSpaceDE w:val="0"/>
        <w:ind w:firstLine="720"/>
        <w:jc w:val="both"/>
        <w:rPr>
          <w:sz w:val="28"/>
          <w:szCs w:val="28"/>
        </w:rPr>
      </w:pPr>
      <w:proofErr w:type="gramStart"/>
      <w:r w:rsidRPr="006324BD">
        <w:rPr>
          <w:sz w:val="28"/>
          <w:szCs w:val="28"/>
        </w:rPr>
        <w:t xml:space="preserve">3) изображения и символы, связанные с употреблением алкоголя, иной спиртосодержащей продукции (бутылки, рюмки, стопки, пивные кружки, бокалы), табака и </w:t>
      </w:r>
      <w:proofErr w:type="spellStart"/>
      <w:r w:rsidRPr="006324BD">
        <w:rPr>
          <w:sz w:val="28"/>
          <w:szCs w:val="28"/>
        </w:rPr>
        <w:t>никотинсодержащей</w:t>
      </w:r>
      <w:proofErr w:type="spellEnd"/>
      <w:r w:rsidRPr="006324BD">
        <w:rPr>
          <w:sz w:val="28"/>
          <w:szCs w:val="28"/>
        </w:rPr>
        <w:t xml:space="preserve"> продукции (трубки, кальяны, сигареты, электронные сигареты, </w:t>
      </w:r>
      <w:proofErr w:type="spellStart"/>
      <w:r w:rsidRPr="006324BD">
        <w:rPr>
          <w:sz w:val="28"/>
          <w:szCs w:val="28"/>
        </w:rPr>
        <w:t>вейпы</w:t>
      </w:r>
      <w:proofErr w:type="spellEnd"/>
      <w:r w:rsidRPr="006324BD">
        <w:rPr>
          <w:sz w:val="28"/>
          <w:szCs w:val="28"/>
        </w:rPr>
        <w:t xml:space="preserve">). </w:t>
      </w:r>
      <w:proofErr w:type="gramEnd"/>
    </w:p>
    <w:p w:rsidR="006324BD" w:rsidRPr="006324BD" w:rsidRDefault="006324BD" w:rsidP="006324BD">
      <w:pPr>
        <w:autoSpaceDE w:val="0"/>
        <w:ind w:firstLine="720"/>
        <w:jc w:val="both"/>
        <w:rPr>
          <w:sz w:val="28"/>
          <w:szCs w:val="28"/>
        </w:rPr>
      </w:pPr>
      <w:r w:rsidRPr="006324BD">
        <w:rPr>
          <w:sz w:val="28"/>
          <w:szCs w:val="28"/>
        </w:rPr>
        <w:t>Указанные требования не распространяются на вывески, на которых размещены товарные знаки, фирменные наименования, знаки обслуживания, коммерческие обозначения организаций и индивидуальных предпринимателей, содержащие названия, слова, изображения, символы, предусмотренные настоящим пунктом.</w:t>
      </w:r>
    </w:p>
    <w:p w:rsidR="006324BD" w:rsidRPr="006324BD" w:rsidRDefault="006324BD" w:rsidP="006324BD">
      <w:pPr>
        <w:autoSpaceDE w:val="0"/>
        <w:ind w:firstLine="720"/>
        <w:jc w:val="both"/>
        <w:rPr>
          <w:sz w:val="28"/>
          <w:szCs w:val="28"/>
        </w:rPr>
      </w:pPr>
      <w:r w:rsidRPr="006324BD">
        <w:rPr>
          <w:sz w:val="28"/>
          <w:szCs w:val="28"/>
        </w:rPr>
        <w:t xml:space="preserve">Запрещается использовать динамическую, цветную акцентирующую (в том числе контурную) подсветку по периметру оконных и дверных проемов, входных групп зданий, строений, сооружений, в которых организации и индивидуальные предприниматели осуществляют предпринимательскую деятельность в сфере розничной торговли алкогольной и (или) </w:t>
      </w:r>
      <w:proofErr w:type="spellStart"/>
      <w:r w:rsidRPr="006324BD">
        <w:rPr>
          <w:sz w:val="28"/>
          <w:szCs w:val="28"/>
        </w:rPr>
        <w:t>никотинсодержащей</w:t>
      </w:r>
      <w:proofErr w:type="spellEnd"/>
      <w:r w:rsidRPr="006324BD">
        <w:rPr>
          <w:sz w:val="28"/>
          <w:szCs w:val="28"/>
        </w:rPr>
        <w:t xml:space="preserve"> продукции. </w:t>
      </w:r>
    </w:p>
    <w:p w:rsidR="006324BD" w:rsidRPr="006324BD" w:rsidRDefault="006324BD" w:rsidP="006324BD">
      <w:pPr>
        <w:autoSpaceDE w:val="0"/>
        <w:ind w:firstLine="720"/>
        <w:jc w:val="both"/>
        <w:rPr>
          <w:sz w:val="28"/>
          <w:szCs w:val="28"/>
        </w:rPr>
      </w:pPr>
      <w:r w:rsidRPr="006324BD">
        <w:rPr>
          <w:sz w:val="28"/>
          <w:szCs w:val="28"/>
        </w:rPr>
        <w:t xml:space="preserve">9.1.16.4. Размещение вывесок организаций и индивидуальных предпринимателей, осуществляющих предпринимательскую деятельность в сфере розничной торговли алкогольной и (или) </w:t>
      </w:r>
      <w:proofErr w:type="spellStart"/>
      <w:r w:rsidRPr="006324BD">
        <w:rPr>
          <w:sz w:val="28"/>
          <w:szCs w:val="28"/>
        </w:rPr>
        <w:t>никотинсодержащей</w:t>
      </w:r>
      <w:proofErr w:type="spellEnd"/>
      <w:r w:rsidRPr="006324BD">
        <w:rPr>
          <w:sz w:val="28"/>
          <w:szCs w:val="28"/>
        </w:rPr>
        <w:t xml:space="preserve"> продукции осуществляется при условии согласования с администрацией округа.</w:t>
      </w:r>
    </w:p>
    <w:p w:rsidR="006324BD" w:rsidRPr="006324BD" w:rsidRDefault="006324BD" w:rsidP="006324BD">
      <w:pPr>
        <w:autoSpaceDE w:val="0"/>
        <w:ind w:firstLine="720"/>
        <w:jc w:val="both"/>
        <w:rPr>
          <w:color w:val="FF0000"/>
          <w:sz w:val="28"/>
          <w:szCs w:val="28"/>
        </w:rPr>
      </w:pPr>
    </w:p>
    <w:p w:rsidR="006324BD" w:rsidRPr="006324BD" w:rsidRDefault="006324BD" w:rsidP="00E20D41">
      <w:pPr>
        <w:pStyle w:val="a6"/>
      </w:pPr>
      <w:bookmarkStart w:id="6" w:name="_Toc216106488"/>
      <w:r w:rsidRPr="006324BD">
        <w:t>9.2. Требования к содержанию информационных и рекламных конструкций</w:t>
      </w:r>
      <w:bookmarkEnd w:id="6"/>
    </w:p>
    <w:p w:rsidR="006324BD" w:rsidRPr="006324BD" w:rsidRDefault="006324BD" w:rsidP="006324BD">
      <w:pPr>
        <w:autoSpaceDE w:val="0"/>
        <w:ind w:firstLine="720"/>
        <w:jc w:val="both"/>
        <w:rPr>
          <w:sz w:val="28"/>
          <w:szCs w:val="28"/>
        </w:rPr>
      </w:pPr>
      <w:r w:rsidRPr="006324BD">
        <w:rPr>
          <w:sz w:val="28"/>
          <w:szCs w:val="28"/>
        </w:rPr>
        <w:lastRenderedPageBreak/>
        <w:t>9.2.1. Информационные и рекламные конструкции и прилегающие к ним территории (при их наличии) должны содержаться в технически исправном состоянии, быть очищенными от грязи и иного мусора.</w:t>
      </w:r>
    </w:p>
    <w:p w:rsidR="006324BD" w:rsidRPr="006324BD" w:rsidRDefault="006324BD" w:rsidP="006324BD">
      <w:pPr>
        <w:autoSpaceDE w:val="0"/>
        <w:ind w:firstLine="720"/>
        <w:jc w:val="both"/>
        <w:rPr>
          <w:sz w:val="28"/>
          <w:szCs w:val="28"/>
        </w:rPr>
      </w:pPr>
      <w:r w:rsidRPr="006324BD">
        <w:rPr>
          <w:sz w:val="28"/>
          <w:szCs w:val="28"/>
        </w:rPr>
        <w:t>9.2.2. На информационной и рекламной конструкции размещается номер телефона владельца информационной и рекламной конструкции.</w:t>
      </w:r>
    </w:p>
    <w:p w:rsidR="006324BD" w:rsidRPr="006324BD" w:rsidRDefault="006324BD" w:rsidP="006324BD">
      <w:pPr>
        <w:autoSpaceDE w:val="0"/>
        <w:ind w:firstLine="720"/>
        <w:jc w:val="both"/>
        <w:rPr>
          <w:sz w:val="28"/>
          <w:szCs w:val="28"/>
        </w:rPr>
      </w:pPr>
      <w:r w:rsidRPr="006324BD">
        <w:rPr>
          <w:sz w:val="28"/>
          <w:szCs w:val="28"/>
        </w:rPr>
        <w:t>9.2.3. Не допускается наличие на информационных и рекламных конструкциях механических повреждений, прорывов размещаемых на них полотен, а также нарушение целостности конструкции.</w:t>
      </w:r>
    </w:p>
    <w:p w:rsidR="006324BD" w:rsidRPr="006324BD" w:rsidRDefault="006324BD" w:rsidP="006324BD">
      <w:pPr>
        <w:autoSpaceDE w:val="0"/>
        <w:ind w:firstLine="720"/>
        <w:jc w:val="both"/>
        <w:rPr>
          <w:sz w:val="28"/>
          <w:szCs w:val="28"/>
        </w:rPr>
      </w:pPr>
      <w:r w:rsidRPr="006324BD">
        <w:rPr>
          <w:sz w:val="28"/>
          <w:szCs w:val="28"/>
        </w:rPr>
        <w:t>9.2.4. Металлические элементы информационных и рекламных конструкций должны быть очищены от ржавчины и окрашены.</w:t>
      </w:r>
    </w:p>
    <w:p w:rsidR="006324BD" w:rsidRPr="006324BD" w:rsidRDefault="006324BD" w:rsidP="006324BD">
      <w:pPr>
        <w:autoSpaceDE w:val="0"/>
        <w:ind w:firstLine="720"/>
        <w:jc w:val="both"/>
        <w:rPr>
          <w:sz w:val="28"/>
          <w:szCs w:val="28"/>
        </w:rPr>
      </w:pPr>
      <w:r w:rsidRPr="006324BD">
        <w:rPr>
          <w:sz w:val="28"/>
          <w:szCs w:val="28"/>
        </w:rPr>
        <w:t>9.2.5. Элементы освещения информационных и рекламных конструкций должны содержаться в исправном состоянии. Ремонт неисправных светильников и иных элементов освещения производится в течение 3 дней с момента их выявления.</w:t>
      </w:r>
    </w:p>
    <w:p w:rsidR="006324BD" w:rsidRPr="006324BD" w:rsidRDefault="006324BD" w:rsidP="006324BD">
      <w:pPr>
        <w:autoSpaceDE w:val="0"/>
        <w:ind w:firstLine="720"/>
        <w:jc w:val="both"/>
        <w:rPr>
          <w:sz w:val="28"/>
          <w:szCs w:val="28"/>
        </w:rPr>
      </w:pPr>
      <w:r w:rsidRPr="006324BD">
        <w:rPr>
          <w:sz w:val="28"/>
          <w:szCs w:val="28"/>
        </w:rPr>
        <w:t>9.2.6. Размещение на информационных и рекламных конструкциях объявлений, посторонних надписей, изображений и других сообщений, не согласованных с владельцем информационной конструкции, не допускается.</w:t>
      </w:r>
    </w:p>
    <w:p w:rsidR="006324BD" w:rsidRPr="006324BD" w:rsidRDefault="006324BD" w:rsidP="006324BD">
      <w:pPr>
        <w:autoSpaceDE w:val="0"/>
        <w:ind w:firstLine="720"/>
        <w:jc w:val="both"/>
        <w:rPr>
          <w:sz w:val="28"/>
          <w:szCs w:val="28"/>
        </w:rPr>
      </w:pPr>
      <w:r w:rsidRPr="006324BD">
        <w:rPr>
          <w:sz w:val="28"/>
          <w:szCs w:val="28"/>
        </w:rPr>
        <w:t>9.2.7. Содержание информационных и рекламных конструкций и прилегающей территории (при ее наличии) осуществляется владельцами данных конструкций.</w:t>
      </w:r>
    </w:p>
    <w:p w:rsidR="006324BD" w:rsidRPr="006324BD" w:rsidRDefault="006324BD" w:rsidP="006324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4BD">
        <w:rPr>
          <w:rFonts w:ascii="Times New Roman" w:hAnsi="Times New Roman" w:cs="Times New Roman"/>
          <w:sz w:val="28"/>
          <w:szCs w:val="28"/>
        </w:rPr>
        <w:t>9.2.8. В случае нарушения требований к размещению вывесок орган местного самоуправления направляет владельцу вывески уведомление о необходимости осуществления демонтажа вывески за свой счет в срок не более 14 календарных дней с момента получения уведомления. Указанное уведомление направляется владельцу вывески способом, обеспечивающим подтверждение его получения.</w:t>
      </w:r>
    </w:p>
    <w:p w:rsidR="006324BD" w:rsidRPr="006324BD" w:rsidRDefault="006324BD" w:rsidP="006324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4BD">
        <w:rPr>
          <w:rFonts w:ascii="Times New Roman" w:hAnsi="Times New Roman" w:cs="Times New Roman"/>
          <w:sz w:val="28"/>
          <w:szCs w:val="28"/>
        </w:rPr>
        <w:t>Если в течение указанного срока владелец вывески не осуществил демонтаж вывески, орган местного самоуправления вправе принять решение об осуществлении демонтажа за счет средств бюджета муниципального образования.</w:t>
      </w:r>
    </w:p>
    <w:p w:rsidR="006324BD" w:rsidRPr="006324BD" w:rsidRDefault="006324BD" w:rsidP="006324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4BD">
        <w:rPr>
          <w:rFonts w:ascii="Times New Roman" w:hAnsi="Times New Roman" w:cs="Times New Roman"/>
          <w:sz w:val="28"/>
          <w:szCs w:val="28"/>
        </w:rPr>
        <w:t>Орган местного самоуправления направляет владельцу вывески решение об осуществлении ее демонтажа в течение 3 рабочих дней с момента принятия такого решения. Указанное решение направляется владельцу вывески способом, обеспечивающим подтверждение его получения.</w:t>
      </w:r>
    </w:p>
    <w:p w:rsidR="006324BD" w:rsidRPr="006324BD" w:rsidRDefault="006324BD" w:rsidP="006324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4BD">
        <w:rPr>
          <w:rFonts w:ascii="Times New Roman" w:hAnsi="Times New Roman" w:cs="Times New Roman"/>
          <w:sz w:val="28"/>
          <w:szCs w:val="28"/>
        </w:rPr>
        <w:t>В течение 7 календарных дней после завершения работ по демонтажу орган местного самоуправления направляет владельцу вывески уведомление об осуществлении демонтажа вывески (способом, обеспечивающим подтверждение его получения) с указанием стоимости работ и реквизитов для перечисления средств.</w:t>
      </w:r>
    </w:p>
    <w:p w:rsidR="006324BD" w:rsidRPr="006324BD" w:rsidRDefault="006324BD" w:rsidP="006324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4BD">
        <w:rPr>
          <w:rFonts w:ascii="Times New Roman" w:hAnsi="Times New Roman" w:cs="Times New Roman"/>
          <w:sz w:val="28"/>
          <w:szCs w:val="28"/>
        </w:rPr>
        <w:t xml:space="preserve">Владелец вывески, в отношении которой осуществлен демонтаж за счет средств бюджета муниципального образования, обязан перечислить средства за его осуществление в течение одного месяца со дня получения уведомления об осуществлении демонтажа вывески. </w:t>
      </w:r>
    </w:p>
    <w:p w:rsidR="006324BD" w:rsidRPr="006324BD" w:rsidRDefault="006324BD" w:rsidP="006324BD">
      <w:pPr>
        <w:autoSpaceDE w:val="0"/>
        <w:ind w:firstLine="709"/>
        <w:jc w:val="both"/>
        <w:rPr>
          <w:sz w:val="28"/>
          <w:szCs w:val="28"/>
        </w:rPr>
      </w:pPr>
      <w:r w:rsidRPr="006324BD">
        <w:rPr>
          <w:sz w:val="28"/>
          <w:szCs w:val="28"/>
        </w:rPr>
        <w:t xml:space="preserve">В случае если средства не перечислены владельцем вывески в установленный срок, орган местного самоуправления в течение одного </w:t>
      </w:r>
      <w:r w:rsidRPr="006324BD">
        <w:rPr>
          <w:sz w:val="28"/>
          <w:szCs w:val="28"/>
        </w:rPr>
        <w:lastRenderedPageBreak/>
        <w:t>месяца со дня истечения срока для перечисления средств обращается в суд с заявлением о взыскании с владельца вывески расходов на осуществление демонтажа с последующим перечислением их в бюджет муниципального образования.</w:t>
      </w:r>
    </w:p>
    <w:p w:rsidR="006324BD" w:rsidRPr="006324BD" w:rsidRDefault="006324BD" w:rsidP="006324BD">
      <w:pPr>
        <w:autoSpaceDE w:val="0"/>
        <w:ind w:firstLine="709"/>
        <w:jc w:val="both"/>
        <w:rPr>
          <w:sz w:val="28"/>
          <w:szCs w:val="28"/>
        </w:rPr>
      </w:pPr>
    </w:p>
    <w:p w:rsidR="006324BD" w:rsidRPr="006324BD" w:rsidRDefault="006324BD" w:rsidP="00E20D41">
      <w:pPr>
        <w:pStyle w:val="a6"/>
        <w:jc w:val="left"/>
      </w:pPr>
      <w:bookmarkStart w:id="7" w:name="_Toc216106489"/>
      <w:r w:rsidRPr="006324BD">
        <w:t>9.3. Ответственность за нарушение требований по размещению и содержанию информационных и рекламных конструкций</w:t>
      </w:r>
      <w:bookmarkEnd w:id="7"/>
    </w:p>
    <w:p w:rsidR="006324BD" w:rsidRPr="006324BD" w:rsidRDefault="006324BD" w:rsidP="006324BD">
      <w:pPr>
        <w:autoSpaceDE w:val="0"/>
        <w:ind w:firstLine="720"/>
        <w:jc w:val="both"/>
        <w:rPr>
          <w:sz w:val="28"/>
          <w:szCs w:val="28"/>
        </w:rPr>
      </w:pPr>
    </w:p>
    <w:p w:rsidR="006324BD" w:rsidRPr="006324BD" w:rsidRDefault="006324BD" w:rsidP="006324BD">
      <w:pPr>
        <w:autoSpaceDE w:val="0"/>
        <w:ind w:firstLine="720"/>
        <w:jc w:val="both"/>
        <w:rPr>
          <w:sz w:val="28"/>
          <w:szCs w:val="28"/>
        </w:rPr>
      </w:pPr>
      <w:r w:rsidRPr="006324BD">
        <w:rPr>
          <w:sz w:val="28"/>
          <w:szCs w:val="28"/>
        </w:rPr>
        <w:t>9.1. Ответственность за нарушение требований по размещению и содержанию информационных и рекламных конструкций несет владелец такой конструкции.</w:t>
      </w:r>
    </w:p>
    <w:p w:rsidR="006324BD" w:rsidRPr="006324BD" w:rsidRDefault="006324BD" w:rsidP="006324BD">
      <w:pPr>
        <w:autoSpaceDE w:val="0"/>
        <w:ind w:firstLine="720"/>
        <w:jc w:val="both"/>
        <w:rPr>
          <w:sz w:val="28"/>
          <w:szCs w:val="28"/>
        </w:rPr>
      </w:pPr>
      <w:r w:rsidRPr="006324BD">
        <w:rPr>
          <w:sz w:val="28"/>
          <w:szCs w:val="28"/>
        </w:rPr>
        <w:t>9.2. При невозможности установить владельца конструкции ответственность за нарушение требований по размещению и содержанию информационных и рекламных конструкций несет лицо, сведения о котором содержатся на данной конструкции.</w:t>
      </w:r>
    </w:p>
    <w:p w:rsidR="006324BD" w:rsidRPr="006324BD" w:rsidRDefault="006324BD" w:rsidP="006324BD">
      <w:pPr>
        <w:autoSpaceDE w:val="0"/>
        <w:ind w:firstLine="720"/>
        <w:jc w:val="both"/>
        <w:rPr>
          <w:sz w:val="28"/>
          <w:szCs w:val="28"/>
        </w:rPr>
      </w:pPr>
      <w:r w:rsidRPr="006324BD">
        <w:rPr>
          <w:sz w:val="28"/>
          <w:szCs w:val="28"/>
        </w:rPr>
        <w:t>9.3. При невозможности привлечь вышеуказанных лиц к ответственности за нарушение требований по размещению и содержанию информационных и рекламных конструкций данную ответственность несут владельцы земельных участков и (или) объектов, на которых размещены информационные и рекламные конструкции, в соответствии с действующим законодательством и настоящими правилами благоустройства.</w:t>
      </w:r>
    </w:p>
    <w:p w:rsidR="006324BD" w:rsidRPr="006324BD" w:rsidRDefault="006324BD" w:rsidP="006324BD">
      <w:pPr>
        <w:autoSpaceDE w:val="0"/>
        <w:ind w:firstLine="720"/>
        <w:jc w:val="both"/>
        <w:rPr>
          <w:sz w:val="28"/>
          <w:szCs w:val="28"/>
        </w:rPr>
      </w:pPr>
      <w:r w:rsidRPr="006324BD">
        <w:rPr>
          <w:sz w:val="28"/>
          <w:szCs w:val="28"/>
        </w:rPr>
        <w:t xml:space="preserve">9.4. Порядок демонтажа информационных и рекламных конструкции, размещенных с нарушением требований к их размещению определяется администраций округа. </w:t>
      </w:r>
    </w:p>
    <w:p w:rsidR="006324BD" w:rsidRDefault="006324BD" w:rsidP="006324BD">
      <w:pPr>
        <w:autoSpaceDE w:val="0"/>
        <w:ind w:firstLine="720"/>
        <w:jc w:val="both"/>
        <w:rPr>
          <w:sz w:val="28"/>
          <w:szCs w:val="28"/>
        </w:rPr>
      </w:pPr>
      <w:r w:rsidRPr="006324BD">
        <w:rPr>
          <w:sz w:val="28"/>
          <w:szCs w:val="28"/>
        </w:rPr>
        <w:t xml:space="preserve">9.5. </w:t>
      </w:r>
      <w:proofErr w:type="gramStart"/>
      <w:r w:rsidRPr="006324BD">
        <w:rPr>
          <w:sz w:val="28"/>
          <w:szCs w:val="28"/>
        </w:rPr>
        <w:t>Лица, нарушившие требования к размещению информации на территории округа, в том числе за нанесение надписей, рисунков и графических изображений на объекты капитального строительства, некапитальные строения, сооружения, элементы благоустройства с нарушением требований, устанавливающих места и особенности их нанесения, не предусмотренных проектной документацией объекта недвижимости, несут административную ответственность в соответствии с законом Вологодской области от 08.12.2010 № 2429-ОЗ «Об административных правонарушениях в Вологодской</w:t>
      </w:r>
      <w:proofErr w:type="gramEnd"/>
      <w:r w:rsidRPr="006324BD">
        <w:rPr>
          <w:sz w:val="28"/>
          <w:szCs w:val="28"/>
        </w:rPr>
        <w:t xml:space="preserve"> области»</w:t>
      </w:r>
      <w:proofErr w:type="gramStart"/>
      <w:r w:rsidRPr="006324BD">
        <w:rPr>
          <w:sz w:val="28"/>
          <w:szCs w:val="28"/>
        </w:rPr>
        <w:t>.</w:t>
      </w:r>
      <w:r w:rsidR="00E20D41">
        <w:rPr>
          <w:sz w:val="28"/>
          <w:szCs w:val="28"/>
        </w:rPr>
        <w:t>»</w:t>
      </w:r>
      <w:proofErr w:type="gramEnd"/>
      <w:r w:rsidRPr="005221E2">
        <w:rPr>
          <w:sz w:val="28"/>
          <w:szCs w:val="28"/>
        </w:rPr>
        <w:t xml:space="preserve"> </w:t>
      </w:r>
    </w:p>
    <w:p w:rsidR="006324BD" w:rsidRDefault="006324BD" w:rsidP="006324BD">
      <w:pPr>
        <w:pStyle w:val="3"/>
        <w:numPr>
          <w:ilvl w:val="2"/>
          <w:numId w:val="1"/>
        </w:numPr>
        <w:rPr>
          <w:szCs w:val="28"/>
        </w:rPr>
      </w:pPr>
    </w:p>
    <w:p w:rsidR="009621E9" w:rsidRDefault="009621E9" w:rsidP="009F1A0D">
      <w:pPr>
        <w:sectPr w:rsidR="009621E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621E9" w:rsidRDefault="009621E9" w:rsidP="009621E9">
      <w:pPr>
        <w:pStyle w:val="ConsPlusNormal"/>
        <w:ind w:left="4962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2 к решению </w:t>
      </w:r>
    </w:p>
    <w:p w:rsidR="009621E9" w:rsidRDefault="009621E9" w:rsidP="009621E9">
      <w:pPr>
        <w:pStyle w:val="ConsPlusNormal"/>
        <w:ind w:left="4962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Представительного Собрания округа</w:t>
      </w:r>
    </w:p>
    <w:p w:rsidR="009621E9" w:rsidRDefault="009621E9" w:rsidP="009621E9">
      <w:pPr>
        <w:pStyle w:val="ConsPlusNormal"/>
        <w:ind w:left="4962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_______________№_____</w:t>
      </w:r>
    </w:p>
    <w:p w:rsidR="009621E9" w:rsidRDefault="009621E9" w:rsidP="009621E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9621E9" w:rsidRDefault="009621E9" w:rsidP="009621E9">
      <w:pPr>
        <w:pStyle w:val="2"/>
        <w:jc w:val="center"/>
        <w:rPr>
          <w:rFonts w:ascii="Times New Roman" w:hAnsi="Times New Roman" w:cs="Times New Roman"/>
          <w:sz w:val="28"/>
          <w:szCs w:val="28"/>
        </w:rPr>
      </w:pPr>
      <w:r w:rsidRPr="009621E9">
        <w:rPr>
          <w:rFonts w:ascii="Times New Roman" w:hAnsi="Times New Roman" w:cs="Times New Roman"/>
          <w:b/>
          <w:color w:val="auto"/>
          <w:sz w:val="28"/>
          <w:szCs w:val="28"/>
        </w:rPr>
        <w:t>«10. Требования к внешнему виду и размещению нестационарных объектов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B33690" w:rsidRDefault="009621E9" w:rsidP="009621E9">
      <w:pPr>
        <w:pStyle w:val="3"/>
        <w:numPr>
          <w:ilvl w:val="0"/>
          <w:numId w:val="0"/>
        </w:numPr>
        <w:ind w:left="2160"/>
        <w:rPr>
          <w:szCs w:val="28"/>
          <w:u w:val="single"/>
        </w:rPr>
      </w:pPr>
      <w:r w:rsidRPr="00B33690">
        <w:rPr>
          <w:szCs w:val="28"/>
          <w:u w:val="single"/>
        </w:rPr>
        <w:t>10.1. Типология нестационарных объектов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На территории Белозерского муниципального округа допускается размещение следующих типов нестационарных объектов (в том числе торговых):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павильоны;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киоски;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торговые навесы и палатки;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летние веранды;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выносное холодильное оборудование;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торговый автомат (</w:t>
      </w:r>
      <w:proofErr w:type="spellStart"/>
      <w:r w:rsidRPr="00A66883">
        <w:rPr>
          <w:rFonts w:ascii="Times New Roman" w:hAnsi="Times New Roman" w:cs="Times New Roman"/>
          <w:sz w:val="28"/>
          <w:szCs w:val="28"/>
        </w:rPr>
        <w:t>вендинговый</w:t>
      </w:r>
      <w:proofErr w:type="spellEnd"/>
      <w:r w:rsidRPr="00A66883">
        <w:rPr>
          <w:rFonts w:ascii="Times New Roman" w:hAnsi="Times New Roman" w:cs="Times New Roman"/>
          <w:sz w:val="28"/>
          <w:szCs w:val="28"/>
        </w:rPr>
        <w:t xml:space="preserve"> автомат);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передвижные сооружения и объекты мобильной торговли;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бахчевой развал, а также специализированный НТО для организации реализации продукции сельскохозяйственных товаропроизводителей;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елочный базар;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ярмарочные палатки и павильоны;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остановочные павильоны (в том числе комбинированные с торговыми пространствами);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контейнерные площадки.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B33690" w:rsidRDefault="009621E9" w:rsidP="009621E9">
      <w:pPr>
        <w:pStyle w:val="3"/>
        <w:numPr>
          <w:ilvl w:val="0"/>
          <w:numId w:val="0"/>
        </w:numPr>
        <w:ind w:left="2160"/>
        <w:rPr>
          <w:szCs w:val="28"/>
          <w:u w:val="single"/>
        </w:rPr>
      </w:pPr>
      <w:r w:rsidRPr="00B33690">
        <w:rPr>
          <w:szCs w:val="28"/>
          <w:u w:val="single"/>
        </w:rPr>
        <w:t>10.2. Общие требования к нестационарным объектам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 настоящих Правилах предусмотрен принцип модульности объектов с целью создания необходимой вариативности типоразмеров объекта для конкретного функционального назначения.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Основные архитектурные и конструктивные элементы объектов перечислены </w:t>
      </w:r>
      <w:r w:rsidRPr="00CA4664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10.</w:t>
      </w:r>
      <w:r w:rsidRPr="00CA4664">
        <w:rPr>
          <w:rFonts w:ascii="Times New Roman" w:hAnsi="Times New Roman" w:cs="Times New Roman"/>
          <w:sz w:val="28"/>
          <w:szCs w:val="28"/>
        </w:rPr>
        <w:t>3.3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A4664">
        <w:rPr>
          <w:rFonts w:ascii="Times New Roman" w:hAnsi="Times New Roman" w:cs="Times New Roman"/>
          <w:sz w:val="28"/>
          <w:szCs w:val="28"/>
        </w:rPr>
        <w:t xml:space="preserve"> подраздела 10 «Требования к внешнему виду и размещению нестационарных объектов» раздела II настоящих Правил.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Нестационарные объекты устанавливаются без капитального фундамента. В качестве основания для объектов рекомендуется использовать металлические стойки с бетонированием в покрытие.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Конструкция объекта зависит от зоны размещения, а также типа и параметров объекта. Параметры несущих конструкций каркаса уточняются при разработке проекта архитектурно-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конструктивных решений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для каждого объекта отдельно.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Для обеспечения доступа маломобильных групп населения (далее также - МГН) внутрь павильонов допускается принимать высоту цоколя не более 14 </w:t>
      </w:r>
      <w:r w:rsidRPr="00A66883">
        <w:rPr>
          <w:rFonts w:ascii="Times New Roman" w:hAnsi="Times New Roman" w:cs="Times New Roman"/>
          <w:sz w:val="28"/>
          <w:szCs w:val="28"/>
        </w:rPr>
        <w:lastRenderedPageBreak/>
        <w:t>мм с соответствующими конструктивными решениями основания.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B33690" w:rsidRDefault="009621E9" w:rsidP="009621E9">
      <w:pPr>
        <w:pStyle w:val="3"/>
        <w:numPr>
          <w:ilvl w:val="0"/>
          <w:numId w:val="0"/>
        </w:numPr>
        <w:ind w:left="2160"/>
        <w:rPr>
          <w:szCs w:val="28"/>
          <w:u w:val="single"/>
        </w:rPr>
      </w:pPr>
      <w:bookmarkStart w:id="8" w:name="P55"/>
      <w:bookmarkEnd w:id="8"/>
      <w:r w:rsidRPr="00B33690">
        <w:rPr>
          <w:szCs w:val="28"/>
          <w:u w:val="single"/>
        </w:rPr>
        <w:t>10.3. Площадь и типоразмеры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Настоящими правилами благоустройства предусмотрена модульная система размеров. 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Габариты модулей определяются по разбивочным осям. Модульность объекта достигается с помощью тиражирования базового блока 0,75 x 0,75 м.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Компоновка и общее количество модулей определяются индивидуально в зависимости от типа и функционального назначения объекта, а также требуемых параметров.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123"/>
          <w:sz w:val="28"/>
          <w:szCs w:val="28"/>
          <w:lang w:eastAsia="ru-RU"/>
        </w:rPr>
        <w:drawing>
          <wp:inline distT="0" distB="0" distL="0" distR="0" wp14:anchorId="30500D63" wp14:editId="0A1E4C2F">
            <wp:extent cx="4157345" cy="1703070"/>
            <wp:effectExtent l="0" t="0" r="0" b="0"/>
            <wp:docPr id="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112"/>
          <w:sz w:val="28"/>
          <w:szCs w:val="28"/>
          <w:lang w:eastAsia="ru-RU"/>
        </w:rPr>
        <w:drawing>
          <wp:inline distT="0" distB="0" distL="0" distR="0" wp14:anchorId="475D69E9" wp14:editId="65B4EA61">
            <wp:extent cx="1582420" cy="1562735"/>
            <wp:effectExtent l="0" t="0" r="0" b="0"/>
            <wp:docPr id="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Рис. Структура модулей для НТО в зоне исторической застройки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103"/>
          <w:sz w:val="28"/>
          <w:szCs w:val="28"/>
          <w:lang w:eastAsia="ru-RU"/>
        </w:rPr>
        <w:drawing>
          <wp:inline distT="0" distB="0" distL="0" distR="0" wp14:anchorId="68908A2A" wp14:editId="0C1161ED">
            <wp:extent cx="3164840" cy="1454785"/>
            <wp:effectExtent l="0" t="0" r="0" b="0"/>
            <wp:docPr id="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Рис. Структура модулей для НТО в зоне нейтральной застройки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A66883">
        <w:rPr>
          <w:rFonts w:ascii="Times New Roman" w:hAnsi="Times New Roman" w:cs="Times New Roman"/>
          <w:sz w:val="28"/>
          <w:szCs w:val="28"/>
        </w:rPr>
        <w:t>3.1. Типы ограждающих конструкций НТО.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В настоящих Правилах предусмотрена модульная система устройства ограждающих конструкций, состоящая из следующих типов компоновки </w:t>
      </w:r>
      <w:r w:rsidRPr="00A66883">
        <w:rPr>
          <w:rFonts w:ascii="Times New Roman" w:hAnsi="Times New Roman" w:cs="Times New Roman"/>
          <w:sz w:val="28"/>
          <w:szCs w:val="28"/>
        </w:rPr>
        <w:lastRenderedPageBreak/>
        <w:t>модулей.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178"/>
          <w:sz w:val="28"/>
          <w:szCs w:val="28"/>
          <w:lang w:eastAsia="ru-RU"/>
        </w:rPr>
        <w:drawing>
          <wp:inline distT="0" distB="0" distL="0" distR="0" wp14:anchorId="11E66D75" wp14:editId="5001E95C">
            <wp:extent cx="3023870" cy="2400935"/>
            <wp:effectExtent l="0" t="0" r="0" b="0"/>
            <wp:docPr id="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Рис. Основные типы модулей нестационарных объектов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9" w:name="P79"/>
      <w:bookmarkEnd w:id="9"/>
      <w:r>
        <w:rPr>
          <w:rFonts w:ascii="Times New Roman" w:hAnsi="Times New Roman" w:cs="Times New Roman"/>
          <w:sz w:val="28"/>
          <w:szCs w:val="28"/>
        </w:rPr>
        <w:t>10.</w:t>
      </w:r>
      <w:r w:rsidRPr="00A66883">
        <w:rPr>
          <w:rFonts w:ascii="Times New Roman" w:hAnsi="Times New Roman" w:cs="Times New Roman"/>
          <w:sz w:val="28"/>
          <w:szCs w:val="28"/>
        </w:rPr>
        <w:t>3.2. Основные характеристики модулей.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Размеры оконных блоков принимать по размеру проема (модуля). Основные показатели сопротивления теплопередаче должны соответствовать требованиям действующих нормативов и сводов правил.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Вариативность применения модулей определяется в зависимости от функционального назначения объекта. Перед строительством модулей следует разработать 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индивидуальный проект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архитектурно-конструктивных решений.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Способ нанесения декора зависит от типа узора.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Внешний вид размещаемых объектов следует согласовать с уполномоченными органами местного самоуправления.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Параметры применяемых материалов (толщина и сорт древесины, сечения металлических профилей и т.п.) уточняются 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индивидуальным проектом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архитектурно-конструктивных решений.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Все деревянные элементы следует покрывать бесцветными </w:t>
      </w:r>
      <w:proofErr w:type="spellStart"/>
      <w:r w:rsidRPr="00A66883">
        <w:rPr>
          <w:rFonts w:ascii="Times New Roman" w:hAnsi="Times New Roman" w:cs="Times New Roman"/>
          <w:sz w:val="28"/>
          <w:szCs w:val="28"/>
        </w:rPr>
        <w:t>огнебиозащитными</w:t>
      </w:r>
      <w:proofErr w:type="spellEnd"/>
      <w:r w:rsidRPr="00A66883">
        <w:rPr>
          <w:rFonts w:ascii="Times New Roman" w:hAnsi="Times New Roman" w:cs="Times New Roman"/>
          <w:sz w:val="28"/>
          <w:szCs w:val="28"/>
        </w:rPr>
        <w:t xml:space="preserve"> составами.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Рекомендуется совмещение ритмического узора и паттерна в пропорции 1 к 1.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Габариты итогового декоративного элемента принимаются по модулю - 0,75 x 0,75 м. Элементы объединяются в соответствии с размещаемыми модулями.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74"/>
        <w:gridCol w:w="6240"/>
      </w:tblGrid>
      <w:tr w:rsidR="009621E9" w:rsidRPr="00A66883" w:rsidTr="009621E9"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noProof/>
                <w:position w:val="-34"/>
                <w:sz w:val="28"/>
                <w:szCs w:val="28"/>
                <w:lang w:eastAsia="ru-RU"/>
              </w:rPr>
              <w:drawing>
                <wp:inline distT="0" distB="0" distL="0" distR="0" wp14:anchorId="74624FAD" wp14:editId="7A979735">
                  <wp:extent cx="1119505" cy="577215"/>
                  <wp:effectExtent l="0" t="0" r="0" b="0"/>
                  <wp:docPr id="6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57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Узор "Лесенка"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Монтаж доски внахлест горизонтально. Доска - лиственница, сосна (150 x 20(h)).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Окраска - </w:t>
            </w:r>
            <w:proofErr w:type="spell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огнебиозащита</w:t>
            </w:r>
            <w:proofErr w:type="spellEnd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 для террасной доски, бесцветная.</w:t>
            </w:r>
          </w:p>
        </w:tc>
      </w:tr>
      <w:tr w:rsidR="009621E9" w:rsidRPr="00A66883" w:rsidTr="009621E9"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noProof/>
                <w:position w:val="-34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490B3BB" wp14:editId="5E4BE0ED">
                  <wp:extent cx="1119505" cy="583565"/>
                  <wp:effectExtent l="0" t="0" r="0" b="0"/>
                  <wp:docPr id="7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Узор "Елочка"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Монтаж доски под углом 450.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Доска - лиственница, сосна (150 x 20(h)).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Окраска - </w:t>
            </w:r>
            <w:proofErr w:type="spell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огнебиозащита</w:t>
            </w:r>
            <w:proofErr w:type="spellEnd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 для террасной доски, бесцветная.</w:t>
            </w:r>
          </w:p>
        </w:tc>
      </w:tr>
      <w:tr w:rsidR="009621E9" w:rsidRPr="00A66883" w:rsidTr="009621E9"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noProof/>
                <w:position w:val="-33"/>
                <w:sz w:val="28"/>
                <w:szCs w:val="28"/>
                <w:lang w:eastAsia="ru-RU"/>
              </w:rPr>
              <w:drawing>
                <wp:inline distT="0" distB="0" distL="0" distR="0" wp14:anchorId="2000D5B1" wp14:editId="5B12A8DD">
                  <wp:extent cx="1112520" cy="563245"/>
                  <wp:effectExtent l="0" t="0" r="0" b="0"/>
                  <wp:docPr id="8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Узор "Паттерн"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Монтаж доски узора "Елочка" или "Лесенка" с последующим нанесением стилеобразующих элементов.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Способ нанесение - выжег или </w:t>
            </w:r>
            <w:proofErr w:type="spell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фрезировка</w:t>
            </w:r>
            <w:proofErr w:type="spellEnd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Окраска - </w:t>
            </w:r>
            <w:proofErr w:type="spell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огнебиозащита</w:t>
            </w:r>
            <w:proofErr w:type="spellEnd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 для террасной доски, бесцветная.</w:t>
            </w:r>
          </w:p>
        </w:tc>
      </w:tr>
      <w:tr w:rsidR="009621E9" w:rsidRPr="00A66883" w:rsidTr="009621E9"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noProof/>
                <w:position w:val="-14"/>
                <w:sz w:val="28"/>
                <w:szCs w:val="28"/>
                <w:lang w:eastAsia="ru-RU"/>
              </w:rPr>
              <w:drawing>
                <wp:inline distT="0" distB="0" distL="0" distR="0" wp14:anchorId="75E4FDA6" wp14:editId="6CE3C190">
                  <wp:extent cx="462280" cy="321945"/>
                  <wp:effectExtent l="0" t="0" r="0" b="0"/>
                  <wp:docPr id="9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Облицовка парапета и альтернативная облицовка стен Гладкий металлический лист с заводской окраской RAL 7024</w:t>
            </w:r>
          </w:p>
        </w:tc>
      </w:tr>
      <w:tr w:rsidR="009621E9" w:rsidRPr="00A66883" w:rsidTr="009621E9"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noProof/>
                <w:position w:val="-14"/>
                <w:sz w:val="28"/>
                <w:szCs w:val="28"/>
                <w:lang w:eastAsia="ru-RU"/>
              </w:rPr>
              <w:drawing>
                <wp:inline distT="0" distB="0" distL="0" distR="0" wp14:anchorId="78859FAE" wp14:editId="394BC57B">
                  <wp:extent cx="462280" cy="321945"/>
                  <wp:effectExtent l="0" t="0" r="0" b="0"/>
                  <wp:docPr id="10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Скатная кровля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Фальц - металлический лист с заводской окраской RAL 7024</w:t>
            </w:r>
          </w:p>
        </w:tc>
      </w:tr>
      <w:tr w:rsidR="009621E9" w:rsidRPr="00A66883" w:rsidTr="009621E9"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noProof/>
                <w:position w:val="-14"/>
                <w:sz w:val="28"/>
                <w:szCs w:val="28"/>
                <w:lang w:eastAsia="ru-RU"/>
              </w:rPr>
              <w:drawing>
                <wp:inline distT="0" distB="0" distL="0" distR="0" wp14:anchorId="2AE3CF7C" wp14:editId="009B8CAF">
                  <wp:extent cx="462280" cy="321945"/>
                  <wp:effectExtent l="0" t="0" r="0" b="0"/>
                  <wp:docPr id="1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Плоская кровля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ПВХ-мембрана</w:t>
            </w:r>
          </w:p>
        </w:tc>
      </w:tr>
      <w:tr w:rsidR="009621E9" w:rsidRPr="00A66883" w:rsidTr="009621E9">
        <w:tc>
          <w:tcPr>
            <w:tcW w:w="2774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noProof/>
                <w:position w:val="-14"/>
                <w:sz w:val="28"/>
                <w:szCs w:val="28"/>
                <w:lang w:eastAsia="ru-RU"/>
              </w:rPr>
              <w:drawing>
                <wp:inline distT="0" distB="0" distL="0" distR="0" wp14:anchorId="6A70D7BC" wp14:editId="0611300D">
                  <wp:extent cx="462280" cy="321945"/>
                  <wp:effectExtent l="0" t="0" r="0" b="0"/>
                  <wp:docPr id="12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Профили оконных и дверных блоков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Алюминиевый</w:t>
            </w:r>
            <w:proofErr w:type="gramEnd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 или ПВХ-профиль с заводской окраской RAL 7024</w:t>
            </w:r>
          </w:p>
        </w:tc>
      </w:tr>
    </w:tbl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Рис. Рекомендуемые виды декора и применяемые материалы.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0" w:name="P117"/>
      <w:bookmarkEnd w:id="10"/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A66883">
        <w:rPr>
          <w:rFonts w:ascii="Times New Roman" w:hAnsi="Times New Roman" w:cs="Times New Roman"/>
          <w:sz w:val="28"/>
          <w:szCs w:val="28"/>
        </w:rPr>
        <w:t>3.3. Основные элементы НТО.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Модули основных НТО встраиваются в каркасно-щитовую схему сооружения.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Основными элементами нестационарных объектов являются: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несущий каркас в виде стоечно-балочной системы. Конструкция объекта зависит от зоны размещения: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для объектов в зоне исторической застройки применяется деревянный каркас из бруса с рекомендуемым сечением 150 x 150 мм с промежуточными стоками из бруса 80 x 120 мм;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для объектов в зоне нейтральной застройки рекомендуется применение металлических профилей с сечением 100 x 100 мм.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Стены с облицовкой декоративными модулями с </w:t>
      </w:r>
      <w:r w:rsidRPr="00CA4664">
        <w:rPr>
          <w:rFonts w:ascii="Times New Roman" w:hAnsi="Times New Roman" w:cs="Times New Roman"/>
          <w:sz w:val="28"/>
          <w:szCs w:val="28"/>
        </w:rPr>
        <w:t xml:space="preserve">учетом рекомендаций </w:t>
      </w:r>
      <w:r>
        <w:rPr>
          <w:rFonts w:ascii="Times New Roman" w:hAnsi="Times New Roman" w:cs="Times New Roman"/>
          <w:sz w:val="28"/>
          <w:szCs w:val="28"/>
        </w:rPr>
        <w:t>пунктов 3-3.2.</w:t>
      </w:r>
      <w:r w:rsidRPr="00CA4664">
        <w:rPr>
          <w:rFonts w:ascii="Times New Roman" w:hAnsi="Times New Roman" w:cs="Times New Roman"/>
          <w:sz w:val="28"/>
          <w:szCs w:val="28"/>
        </w:rPr>
        <w:t xml:space="preserve"> подраздела 10 «Требования к внешнему виду и размещению нестационарных объектов» раздела II настоящих Правил.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Оконные и дверные блоки. Рекомендуется применение алюминиевого </w:t>
      </w:r>
      <w:r w:rsidRPr="00A66883">
        <w:rPr>
          <w:rFonts w:ascii="Times New Roman" w:hAnsi="Times New Roman" w:cs="Times New Roman"/>
          <w:sz w:val="28"/>
          <w:szCs w:val="28"/>
        </w:rPr>
        <w:lastRenderedPageBreak/>
        <w:t>профиля блоков с заводской окраской.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Фризовая часть (или парапет для плоской кровли) с местом размещения информации (вывесок, логотипа и т.п.).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Декоративные элементы (вывески на подвесах, декоративные элементы каркаса и карнизов кровли и т.п.).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Кровля. Конструкция элемента зависит от типа и места размещения объекта.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Скатная кровля для объектов, размещаемых в зоне исторической застройки. В качестве покрытия кровли рекомендуется применять фальц с заводской окраской.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Плоская кровля для объектов, размещаемых в зоне нейтральной застройки. В качестве покрытия рекомендуется применять ПВХ-мембрану;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Тентовые конструкции для торговых палаток, навесов, летних веранд и 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другого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>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Параметры несущих и ограждающих конструкций уточняются в рамках разработки проекта архитектурно-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конструктивных решений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для каждого объекта индивидуально.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Объекты устанавливаются без капитального фундамента. В качестве основания для объектов рекомендуется использовать металлические стойки с бетонированием в покрытие.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Рис. Схема основных элементов нестационарных объектов.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237"/>
          <w:sz w:val="28"/>
          <w:szCs w:val="28"/>
          <w:lang w:eastAsia="ru-RU"/>
        </w:rPr>
        <w:drawing>
          <wp:inline distT="0" distB="0" distL="0" distR="0" wp14:anchorId="5C6D1F1D" wp14:editId="614F84CF">
            <wp:extent cx="4829175" cy="3914775"/>
            <wp:effectExtent l="0" t="0" r="9525" b="9525"/>
            <wp:docPr id="1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A66883">
        <w:rPr>
          <w:rFonts w:ascii="Times New Roman" w:hAnsi="Times New Roman" w:cs="Times New Roman"/>
          <w:sz w:val="28"/>
          <w:szCs w:val="28"/>
        </w:rPr>
        <w:t>3.4. Требования к параметрам остекления.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A66883">
        <w:rPr>
          <w:rFonts w:ascii="Times New Roman" w:hAnsi="Times New Roman" w:cs="Times New Roman"/>
          <w:sz w:val="28"/>
          <w:szCs w:val="28"/>
        </w:rPr>
        <w:t xml:space="preserve"> Киоски.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lastRenderedPageBreak/>
        <w:t>Минимальная площадь остекления главного фасада не менее 50%.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 зависимости от типа размещения объекта допускается применение угловых окон.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103"/>
          <w:sz w:val="28"/>
          <w:szCs w:val="28"/>
          <w:lang w:eastAsia="ru-RU"/>
        </w:rPr>
        <w:drawing>
          <wp:inline distT="0" distB="0" distL="0" distR="0" wp14:anchorId="42A6DAE8" wp14:editId="1628CABA">
            <wp:extent cx="3828415" cy="1447800"/>
            <wp:effectExtent l="0" t="0" r="0" b="0"/>
            <wp:docPr id="1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Рис. Пример схемы остекления киосков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A66883">
        <w:rPr>
          <w:rFonts w:ascii="Times New Roman" w:hAnsi="Times New Roman" w:cs="Times New Roman"/>
          <w:sz w:val="28"/>
          <w:szCs w:val="28"/>
        </w:rPr>
        <w:t xml:space="preserve"> Павильоны.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Минимальная площадь остекления должна составлять не менее 30% от площади фасада.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Для фасадов НТО, обращенных к проезжей части улицы, в случае, если расстояние до нее не менее 30 м, предусмотреть остекление такого фасада не менее 50%.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 зависимости от типа размещения объекта допускается применение угловых окон.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181"/>
          <w:sz w:val="28"/>
          <w:szCs w:val="28"/>
          <w:lang w:eastAsia="ru-RU"/>
        </w:rPr>
        <w:drawing>
          <wp:inline distT="0" distB="0" distL="0" distR="0" wp14:anchorId="35F6103F" wp14:editId="3BDA1016">
            <wp:extent cx="3144520" cy="2440305"/>
            <wp:effectExtent l="0" t="0" r="0" b="0"/>
            <wp:docPr id="1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Рис. Пример схемы остекления павильона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1" w:name="P155"/>
      <w:bookmarkEnd w:id="11"/>
      <w:r>
        <w:rPr>
          <w:rFonts w:ascii="Times New Roman" w:hAnsi="Times New Roman" w:cs="Times New Roman"/>
          <w:sz w:val="28"/>
          <w:szCs w:val="28"/>
        </w:rPr>
        <w:t>10.</w:t>
      </w:r>
      <w:r w:rsidRPr="00A66883">
        <w:rPr>
          <w:rFonts w:ascii="Times New Roman" w:hAnsi="Times New Roman" w:cs="Times New Roman"/>
          <w:sz w:val="28"/>
          <w:szCs w:val="28"/>
        </w:rPr>
        <w:t>3.5. Требования к отдельным элементам НТО.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Выступ козырька от внешних границ фасада - не более 0,6 м.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Для плоской кровли уклон должен составлять не менее 1,5%. Для водоотведения должен быть предусмотрен желоб на фасаде, противоположном главному. Цвет принимается в соответствии с выбранным цветом стоек каркаса.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Для скатной кровли предусмотреть уклон 25</w:t>
      </w:r>
      <w:r w:rsidRPr="00A66883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A66883">
        <w:rPr>
          <w:rFonts w:ascii="Times New Roman" w:hAnsi="Times New Roman" w:cs="Times New Roman"/>
          <w:sz w:val="28"/>
          <w:szCs w:val="28"/>
        </w:rPr>
        <w:t>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lastRenderedPageBreak/>
        <w:t>Рекомендуется использование вывески из отдельных букв, без подложки.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Возможно размещение логотипа. Композиция размещается в одну строку.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На козырьке плоской кровли или фризовой части скатной кровли со стороны главного фасада. Длина вывески не более 3,0 м, высота букв не более 0,3 м, высота логотипа не более 0,3 м.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Допускается использование подсветки.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Выравнивание вывески возможно либо относительно центральной оси, либо любой оси стойки между модулями.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При размещении нескольких вывесок – необходимо располагать их в противоположных частях фасада на расстоянии не менее 1 м. Вывески должны быть одинаковой высоты, расположены на одной горизонтальной оси.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Внешний вид и размещение должно соответствовать требованиям настоящих Правил (за исключением случаев, когда для территории разрабатывается комплексный проект благоустройства).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66883">
        <w:rPr>
          <w:rFonts w:ascii="Times New Roman" w:hAnsi="Times New Roman" w:cs="Times New Roman"/>
          <w:sz w:val="28"/>
          <w:szCs w:val="28"/>
        </w:rPr>
        <w:t>Роллетная</w:t>
      </w:r>
      <w:proofErr w:type="spellEnd"/>
      <w:r w:rsidRPr="00A66883">
        <w:rPr>
          <w:rFonts w:ascii="Times New Roman" w:hAnsi="Times New Roman" w:cs="Times New Roman"/>
          <w:sz w:val="28"/>
          <w:szCs w:val="28"/>
        </w:rPr>
        <w:t xml:space="preserve"> система располагается по верхнему краю остекления во фризовой части. Монтаж короба - открытый.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Цвет </w:t>
      </w:r>
      <w:proofErr w:type="spellStart"/>
      <w:r w:rsidRPr="00A66883">
        <w:rPr>
          <w:rFonts w:ascii="Times New Roman" w:hAnsi="Times New Roman" w:cs="Times New Roman"/>
          <w:sz w:val="28"/>
          <w:szCs w:val="28"/>
        </w:rPr>
        <w:t>роллетного</w:t>
      </w:r>
      <w:proofErr w:type="spellEnd"/>
      <w:r w:rsidRPr="00A66883">
        <w:rPr>
          <w:rFonts w:ascii="Times New Roman" w:hAnsi="Times New Roman" w:cs="Times New Roman"/>
          <w:sz w:val="28"/>
          <w:szCs w:val="28"/>
        </w:rPr>
        <w:t xml:space="preserve"> полотна должен соответствовать цвету рамы остекления. Габариты - не более 0,2 x 0,2 м.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Кондиционерный блок необходимо располагать на высоте 2,35 м от уровня цоколя на фасаде, противоположном главному. Расположение на главном фасаде запрещено.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Антивандальная решетка для внешнего блока кондиционера должна соответствовать единому колористическому решению с выбранным цветом отделки фасада. Габариты решетки рекомендуется принимать 0,8 x 0,3 x 0,6 м. Располагается по нижнему краю уровня остекления.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Нижний край подоконника торгового окна должен находиться на высоте 0,9 м от уровня цоколя. Ширина подоконника - 0,2 м.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Цвет должен соответствовать цвету рамы остекления. При осуществлении торговли через торговое окно (киоски) - подоконник должен располагаться вдоль всего уровня остекления. При осуществлении торговли в помещении (павильон) - подоконник можно 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заменить на отлив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>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При перепаде рельефа рекомендуется устройство подпорных конструкций для выравнивания. Образовавшиеся зазоры обшиваются отделочным материалом в цвет каркаса. Цвет должен соответствовать цвету стоек каркаса.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B33690" w:rsidRDefault="009621E9" w:rsidP="009621E9">
      <w:pPr>
        <w:pStyle w:val="3"/>
        <w:numPr>
          <w:ilvl w:val="0"/>
          <w:numId w:val="0"/>
        </w:numPr>
        <w:ind w:left="2160"/>
        <w:rPr>
          <w:szCs w:val="28"/>
          <w:u w:val="single"/>
        </w:rPr>
      </w:pPr>
      <w:r w:rsidRPr="00B33690">
        <w:rPr>
          <w:szCs w:val="28"/>
          <w:u w:val="single"/>
        </w:rPr>
        <w:t>10.4. Основные нестационарные объекты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FD6975" w:rsidRDefault="009621E9" w:rsidP="009621E9">
      <w:pPr>
        <w:pStyle w:val="5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FD6975">
        <w:rPr>
          <w:rFonts w:ascii="Times New Roman" w:hAnsi="Times New Roman" w:cs="Times New Roman"/>
          <w:color w:val="auto"/>
          <w:sz w:val="28"/>
          <w:szCs w:val="28"/>
          <w:u w:val="single"/>
        </w:rPr>
        <w:t>10.4.1. Киоски.</w:t>
      </w:r>
    </w:p>
    <w:p w:rsidR="009621E9" w:rsidRPr="00FD6975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10.4.1.1. </w:t>
      </w:r>
      <w:r w:rsidRPr="00FD6975">
        <w:rPr>
          <w:rFonts w:ascii="Times New Roman" w:hAnsi="Times New Roman" w:cs="Times New Roman"/>
          <w:sz w:val="28"/>
          <w:szCs w:val="28"/>
          <w:u w:val="single"/>
        </w:rPr>
        <w:t>Общие требования к внешнему виду.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Формирование облика киосков необходимо осуществлять с </w:t>
      </w:r>
      <w:r>
        <w:rPr>
          <w:rFonts w:ascii="Times New Roman" w:hAnsi="Times New Roman" w:cs="Times New Roman"/>
          <w:sz w:val="28"/>
          <w:szCs w:val="28"/>
        </w:rPr>
        <w:t xml:space="preserve">учетом </w:t>
      </w:r>
      <w:r w:rsidRPr="00CA4664">
        <w:rPr>
          <w:rFonts w:ascii="Times New Roman" w:hAnsi="Times New Roman" w:cs="Times New Roman"/>
          <w:sz w:val="28"/>
          <w:szCs w:val="28"/>
        </w:rPr>
        <w:t>пункт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CA4664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>-3.5.</w:t>
      </w:r>
      <w:r w:rsidRPr="00CA4664">
        <w:rPr>
          <w:rFonts w:ascii="Times New Roman" w:hAnsi="Times New Roman" w:cs="Times New Roman"/>
          <w:sz w:val="28"/>
          <w:szCs w:val="28"/>
        </w:rPr>
        <w:t xml:space="preserve"> подраздела 10 «Требования к внешнему виду и размещению </w:t>
      </w:r>
      <w:r w:rsidRPr="00CA4664">
        <w:rPr>
          <w:rFonts w:ascii="Times New Roman" w:hAnsi="Times New Roman" w:cs="Times New Roman"/>
          <w:sz w:val="28"/>
          <w:szCs w:val="28"/>
        </w:rPr>
        <w:lastRenderedPageBreak/>
        <w:t>нестационарных объектов» раздела II настоящих Правил.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 настоящих Правилах предусмотрен принцип модульности объектов с целью создания необходимой вариативности типоразмеров объекта для конкретного функционального назначения.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Основными архитектурными и конструктивными элементами объектов являются: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несущий каркас;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декоративные щиты в составе каркасно-щитовой конструкции стены;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оконные блоки с возможностью выдачи товаров/продукции, дверные блоки;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66883">
        <w:rPr>
          <w:rFonts w:ascii="Times New Roman" w:hAnsi="Times New Roman" w:cs="Times New Roman"/>
          <w:sz w:val="28"/>
          <w:szCs w:val="28"/>
        </w:rPr>
        <w:t>фальцевая</w:t>
      </w:r>
      <w:proofErr w:type="spellEnd"/>
      <w:r w:rsidRPr="00A66883">
        <w:rPr>
          <w:rFonts w:ascii="Times New Roman" w:hAnsi="Times New Roman" w:cs="Times New Roman"/>
          <w:sz w:val="28"/>
          <w:szCs w:val="28"/>
        </w:rPr>
        <w:t xml:space="preserve"> (скатная)/плоская кровля;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фриз (при устройстве скатной кровли) и парапет (при устройстве плоской кровли) с зоной размещения информации;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декоративные элементы конструкций.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Декоративные щиты и элементы персонализации и </w:t>
      </w:r>
      <w:proofErr w:type="spellStart"/>
      <w:r w:rsidRPr="00A66883">
        <w:rPr>
          <w:rFonts w:ascii="Times New Roman" w:hAnsi="Times New Roman" w:cs="Times New Roman"/>
          <w:sz w:val="28"/>
          <w:szCs w:val="28"/>
        </w:rPr>
        <w:t>брендирования</w:t>
      </w:r>
      <w:proofErr w:type="spellEnd"/>
      <w:r w:rsidRPr="00A66883">
        <w:rPr>
          <w:rFonts w:ascii="Times New Roman" w:hAnsi="Times New Roman" w:cs="Times New Roman"/>
          <w:sz w:val="28"/>
          <w:szCs w:val="28"/>
        </w:rPr>
        <w:t xml:space="preserve"> необходимо применять </w:t>
      </w:r>
      <w:r w:rsidRPr="001F6517">
        <w:rPr>
          <w:rFonts w:ascii="Times New Roman" w:hAnsi="Times New Roman" w:cs="Times New Roman"/>
          <w:sz w:val="28"/>
          <w:szCs w:val="28"/>
        </w:rPr>
        <w:t>с учетом рекомендаций пунктов</w:t>
      </w:r>
      <w:r w:rsidRPr="00CA4664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>-3.5.</w:t>
      </w:r>
      <w:r w:rsidRPr="00CA4664">
        <w:rPr>
          <w:rFonts w:ascii="Times New Roman" w:hAnsi="Times New Roman" w:cs="Times New Roman"/>
          <w:sz w:val="28"/>
          <w:szCs w:val="28"/>
        </w:rPr>
        <w:t xml:space="preserve"> подраздела 10 «Требования к внешнему виду и размещению нестационарных объектов» раздела II настоящих Правил</w:t>
      </w:r>
      <w:r w:rsidRPr="00A66883">
        <w:rPr>
          <w:rFonts w:ascii="Times New Roman" w:hAnsi="Times New Roman" w:cs="Times New Roman"/>
          <w:sz w:val="28"/>
          <w:szCs w:val="28"/>
        </w:rPr>
        <w:t>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Высота киоска должна обеспечивать комфортное расположение человека внутри объекта в положении стоя.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Параметры несущих конструкций объектов уточняются на основании фактических размеров объекта, его типологии.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Киоски не предусматривают устройство фундамента. Для обеспечения надежности и устойчивости конструкции рекомендуется бетонирование металлических стоек основания в существующее твердое покрытие.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Перед выполнением работ требуется разработать проект архитектурно-конструктивных решений.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Допускается применение отличных от указанных в настоящих Правилах 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архитектурных решений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киосков при условии разработки комплексного проекта благоустройства территории и при согласовании с уполномоченными органами местного самоуправления.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Требования к размещению.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Не допускается размещать киоски: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в охранных зонах инженерных сетей;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на придомовых территориях без письменного согласия собственников МКД;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на территориях, занимаемых зелеными насаждениями (газоны, цветники);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на нерегулируемых перекрестках, в местах примыкания второстепенных и внутренних проездов к дорогам;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на нерегулируемых пешеходных переходах не допускается размещать киоски в пределах треугольников видимости для условий «пешеход – транспорт» и «транспорт – транспорт»;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- на расстоянии менее 50 м от наружных стен технических сооружений (например, канализационных насосных станций, тепловых пунктов и др.) в </w:t>
      </w:r>
      <w:r w:rsidRPr="00A66883">
        <w:rPr>
          <w:rFonts w:ascii="Times New Roman" w:hAnsi="Times New Roman" w:cs="Times New Roman"/>
          <w:sz w:val="28"/>
          <w:szCs w:val="28"/>
        </w:rPr>
        <w:lastRenderedPageBreak/>
        <w:t>условиях новой застройки.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Киоски требуется размещать только на площадках с твердым покрытием.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Противопожарные разрывы между объектами должны соответствовать требованиям СП 4.13130.2013 «Системы противопожарной защиты».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Не допускается размещение киосков напротив входной двери.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Минимальное расстояние от границ входной двери должно составлять не менее 6 м.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Минимальное расстояние от киосков: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до фасадов с окнами жилых помещений и витринами коммерческих предприятий - 20 м;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до игровых, спортивных площадок, а также зон отдыха - 12 м;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до контейнерной площадки - 20 м;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до границы пешеходного перехода - 6 м.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Минимальное расстояние между рядом стоящими киосками у входа в здание должно быть не менее 20 м.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При размещении киоска следует предусмотреть зону обслуживания покупателей шириной 1 м вдоль основного фасада объекта.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Не допускается устанавливать киоски вплотную к пешеходной зоне, если ее ширина составляет менее 3 м.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При установке киоска непосредственно на тротуаре, оставшаяся ширина должна составлять не менее 3 м с учетом зоны обслуживания покупателей.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Относительно хода движения автотранспорта киоск следует размещать после пешеходного перехода - чтобы не закрывать обзор водителю.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Не допускается размещение киосков ближе: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- 1,5 м от границы проезжей части улиц и дорог местного значения;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- 3,0 м от границы проезжей части магистральных улиц.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Минимальное расстояние от киоска до элементов городской среды: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до оси ствола дерева - 3 м;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до оси кустарника - 1,5 м;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до ограждения - 1,5 м;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до урн - 0,4 м;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до опор освещения - 2 м;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до рекламных конструкций среднего формата - 5 м;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до проекции ближайшего края рекламных конструкций крупного и особо крупного формата - 10 м.</w:t>
      </w:r>
    </w:p>
    <w:p w:rsidR="009621E9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10.4.1.2</w:t>
      </w:r>
      <w:r w:rsidRPr="00BF43EB">
        <w:rPr>
          <w:rFonts w:ascii="Times New Roman" w:hAnsi="Times New Roman" w:cs="Times New Roman"/>
          <w:sz w:val="28"/>
          <w:szCs w:val="28"/>
        </w:rPr>
        <w:t xml:space="preserve">. Примеры </w:t>
      </w:r>
      <w:proofErr w:type="gramStart"/>
      <w:r w:rsidRPr="00BF43EB">
        <w:rPr>
          <w:rFonts w:ascii="Times New Roman" w:hAnsi="Times New Roman" w:cs="Times New Roman"/>
          <w:sz w:val="28"/>
          <w:szCs w:val="28"/>
        </w:rPr>
        <w:t>архитектурных решений</w:t>
      </w:r>
      <w:proofErr w:type="gramEnd"/>
      <w:r w:rsidRPr="00BF43EB">
        <w:rPr>
          <w:rFonts w:ascii="Times New Roman" w:hAnsi="Times New Roman" w:cs="Times New Roman"/>
          <w:sz w:val="28"/>
          <w:szCs w:val="28"/>
        </w:rPr>
        <w:t xml:space="preserve"> объектов.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66883">
        <w:rPr>
          <w:rFonts w:ascii="Times New Roman" w:hAnsi="Times New Roman" w:cs="Times New Roman"/>
          <w:sz w:val="28"/>
          <w:szCs w:val="28"/>
        </w:rPr>
        <w:t xml:space="preserve"> Киоск в зоне исторической застройки.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153"/>
          <w:sz w:val="28"/>
          <w:szCs w:val="28"/>
          <w:lang w:eastAsia="ru-RU"/>
        </w:rPr>
        <w:lastRenderedPageBreak/>
        <w:drawing>
          <wp:inline distT="0" distB="0" distL="0" distR="0" wp14:anchorId="37A7F59B" wp14:editId="41861E70">
            <wp:extent cx="2219325" cy="2085340"/>
            <wp:effectExtent l="0" t="0" r="0" b="0"/>
            <wp:docPr id="1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154"/>
          <w:sz w:val="28"/>
          <w:szCs w:val="28"/>
          <w:lang w:eastAsia="ru-RU"/>
        </w:rPr>
        <w:drawing>
          <wp:inline distT="0" distB="0" distL="0" distR="0" wp14:anchorId="514A9470" wp14:editId="352D8027">
            <wp:extent cx="2266950" cy="2099310"/>
            <wp:effectExtent l="0" t="0" r="0" b="0"/>
            <wp:docPr id="2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Обозначения: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- декоративный элемент карниза;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1 - декоративный элемент (щит);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2 - оконный/дверной блок;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3 - каркас объекта;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4 - </w:t>
      </w:r>
      <w:proofErr w:type="spellStart"/>
      <w:r w:rsidRPr="00A66883">
        <w:rPr>
          <w:rFonts w:ascii="Times New Roman" w:hAnsi="Times New Roman" w:cs="Times New Roman"/>
          <w:sz w:val="28"/>
          <w:szCs w:val="28"/>
        </w:rPr>
        <w:t>фальцевая</w:t>
      </w:r>
      <w:proofErr w:type="spellEnd"/>
      <w:r w:rsidRPr="00A66883">
        <w:rPr>
          <w:rFonts w:ascii="Times New Roman" w:hAnsi="Times New Roman" w:cs="Times New Roman"/>
          <w:sz w:val="28"/>
          <w:szCs w:val="28"/>
        </w:rPr>
        <w:t xml:space="preserve"> кровля.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66883">
        <w:rPr>
          <w:rFonts w:ascii="Times New Roman" w:hAnsi="Times New Roman" w:cs="Times New Roman"/>
          <w:sz w:val="28"/>
          <w:szCs w:val="28"/>
        </w:rPr>
        <w:t xml:space="preserve"> Киоск в зоне нейтральной застройки.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142"/>
          <w:sz w:val="28"/>
          <w:szCs w:val="28"/>
          <w:lang w:eastAsia="ru-RU"/>
        </w:rPr>
        <w:drawing>
          <wp:inline distT="0" distB="0" distL="0" distR="0" wp14:anchorId="2D9A2E7D" wp14:editId="0EF62E7B">
            <wp:extent cx="2467610" cy="1950720"/>
            <wp:effectExtent l="0" t="0" r="0" b="0"/>
            <wp:docPr id="3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162"/>
          <w:sz w:val="28"/>
          <w:szCs w:val="28"/>
          <w:lang w:eastAsia="ru-RU"/>
        </w:rPr>
        <w:lastRenderedPageBreak/>
        <w:drawing>
          <wp:inline distT="0" distB="0" distL="0" distR="0" wp14:anchorId="1561D996" wp14:editId="65E50C1B">
            <wp:extent cx="2414270" cy="2199640"/>
            <wp:effectExtent l="0" t="0" r="0" b="0"/>
            <wp:docPr id="3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Обозначения: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1 - декоративный элемент (щит);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2 - оконный/дверной блок;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3 - каркас объекта;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5 - парапет (зона размещения объекта).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10.4.1.3. </w:t>
      </w:r>
      <w:r w:rsidRPr="00BF43EB">
        <w:rPr>
          <w:rFonts w:ascii="Times New Roman" w:hAnsi="Times New Roman" w:cs="Times New Roman"/>
          <w:sz w:val="28"/>
          <w:szCs w:val="28"/>
          <w:u w:val="single"/>
        </w:rPr>
        <w:t>Элементы архитектуры</w:t>
      </w:r>
      <w:r w:rsidRPr="00A66883">
        <w:rPr>
          <w:rFonts w:ascii="Times New Roman" w:hAnsi="Times New Roman" w:cs="Times New Roman"/>
          <w:sz w:val="28"/>
          <w:szCs w:val="28"/>
        </w:rPr>
        <w:t>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69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F0E65FD" wp14:editId="066B7042">
            <wp:simplePos x="0" y="0"/>
            <wp:positionH relativeFrom="column">
              <wp:posOffset>337820</wp:posOffset>
            </wp:positionH>
            <wp:positionV relativeFrom="paragraph">
              <wp:posOffset>122555</wp:posOffset>
            </wp:positionV>
            <wp:extent cx="1320800" cy="1019175"/>
            <wp:effectExtent l="0" t="0" r="0" b="9525"/>
            <wp:wrapSquare wrapText="bothSides"/>
            <wp:docPr id="4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Декоративный элемент карниза</w:t>
      </w:r>
    </w:p>
    <w:p w:rsidR="009621E9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10.4</w:t>
      </w:r>
      <w:r w:rsidRPr="00BF43EB">
        <w:rPr>
          <w:rFonts w:ascii="Times New Roman" w:hAnsi="Times New Roman" w:cs="Times New Roman"/>
          <w:sz w:val="28"/>
          <w:szCs w:val="28"/>
          <w:u w:val="single"/>
        </w:rPr>
        <w:t>.1.4. Требования к цветовым решениям и применяемым материалам.</w:t>
      </w:r>
    </w:p>
    <w:p w:rsidR="009621E9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 данном разделе указаны рекомендуемые к применению цветовые палитры в рамках типового благоустройства городской среды.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В случае разработки 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индивидуальных проектов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в рамках комплексного благоустройства территории, допускается отклонение от рекомендуемой цветовой палитры и применяемых материалов при условии согласования с уполномоченными органами местного самоуправления.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158"/>
        <w:gridCol w:w="1575"/>
        <w:gridCol w:w="1920"/>
      </w:tblGrid>
      <w:tr w:rsidR="009621E9" w:rsidRPr="00A66883" w:rsidTr="009621E9">
        <w:tc>
          <w:tcPr>
            <w:tcW w:w="615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Цветовая гамма элементов объекта зависит от типа элемента: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- деревянные элементы - натуральный цвет материала изготовления с окраской бесцветными </w:t>
            </w:r>
            <w:proofErr w:type="spell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огнебиозащитными</w:t>
            </w:r>
            <w:proofErr w:type="spellEnd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 составами (лиственница, сосна);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металлические элементы - окраска элементов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- парапет - металлические листы с </w:t>
            </w:r>
            <w:r w:rsidRPr="00A668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заводской окраской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пластик или стеклопластик - окраска элементов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кровля: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фальцевая</w:t>
            </w:r>
            <w:proofErr w:type="spellEnd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 (скатная) - окраска элементов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плоская</w:t>
            </w:r>
            <w:proofErr w:type="gramEnd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пвх</w:t>
            </w:r>
            <w:proofErr w:type="spellEnd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-мембрана с заводской окраской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профили окон и дверей - заводская окраска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- прочие элементы (тросы, сетки, ручки, отливы, </w:t>
            </w:r>
            <w:proofErr w:type="spell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доборные</w:t>
            </w:r>
            <w:proofErr w:type="spellEnd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 элементы и т.п.);</w:t>
            </w:r>
            <w:proofErr w:type="gramEnd"/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окраска элементов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система наружного водоотведения - окраска элементов в цвет RAL 7024 &lt;*&gt;.</w:t>
            </w:r>
          </w:p>
        </w:tc>
        <w:tc>
          <w:tcPr>
            <w:tcW w:w="34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Примеры цветов:</w:t>
            </w:r>
          </w:p>
        </w:tc>
      </w:tr>
      <w:tr w:rsidR="009621E9" w:rsidRPr="00A66883" w:rsidTr="009621E9">
        <w:tc>
          <w:tcPr>
            <w:tcW w:w="615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eastAsia="ru-RU"/>
              </w:rPr>
              <w:drawing>
                <wp:inline distT="0" distB="0" distL="0" distR="0" wp14:anchorId="62BE432E" wp14:editId="3824262F">
                  <wp:extent cx="495935" cy="267970"/>
                  <wp:effectExtent l="0" t="0" r="0" b="0"/>
                  <wp:docPr id="50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hanging="6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Лиственница, сосна</w:t>
            </w:r>
          </w:p>
        </w:tc>
      </w:tr>
      <w:tr w:rsidR="009621E9" w:rsidRPr="00A66883" w:rsidTr="009621E9">
        <w:tc>
          <w:tcPr>
            <w:tcW w:w="615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eastAsia="ru-RU"/>
              </w:rPr>
              <w:drawing>
                <wp:inline distT="0" distB="0" distL="0" distR="0" wp14:anchorId="5DD9B72F" wp14:editId="04556550">
                  <wp:extent cx="489585" cy="267970"/>
                  <wp:effectExtent l="0" t="0" r="0" b="0"/>
                  <wp:docPr id="5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RAL 7024 &lt;*&gt;</w:t>
            </w:r>
          </w:p>
        </w:tc>
      </w:tr>
      <w:tr w:rsidR="009621E9" w:rsidRPr="00A66883" w:rsidTr="009621E9">
        <w:tc>
          <w:tcPr>
            <w:tcW w:w="615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21E9" w:rsidRPr="00A66883" w:rsidTr="009621E9">
        <w:tc>
          <w:tcPr>
            <w:tcW w:w="615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lastRenderedPageBreak/>
        <w:t>--------------------------------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&lt;*&gt; Каталог цветов RAL </w:t>
      </w:r>
      <w:proofErr w:type="spellStart"/>
      <w:r w:rsidRPr="00A66883">
        <w:rPr>
          <w:rFonts w:ascii="Times New Roman" w:hAnsi="Times New Roman" w:cs="Times New Roman"/>
          <w:sz w:val="28"/>
          <w:szCs w:val="28"/>
        </w:rPr>
        <w:t>Classic</w:t>
      </w:r>
      <w:proofErr w:type="spellEnd"/>
      <w:r w:rsidRPr="00A66883">
        <w:rPr>
          <w:rFonts w:ascii="Times New Roman" w:hAnsi="Times New Roman" w:cs="Times New Roman"/>
          <w:sz w:val="28"/>
          <w:szCs w:val="28"/>
        </w:rPr>
        <w:t>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BF43EB" w:rsidRDefault="009621E9" w:rsidP="009621E9">
      <w:pPr>
        <w:pStyle w:val="5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BF43EB">
        <w:rPr>
          <w:rFonts w:ascii="Times New Roman" w:hAnsi="Times New Roman" w:cs="Times New Roman"/>
          <w:color w:val="auto"/>
          <w:sz w:val="28"/>
          <w:szCs w:val="28"/>
          <w:u w:val="single"/>
        </w:rPr>
        <w:t>10.4.2. Павильоны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10.4.2.</w:t>
      </w:r>
      <w:r w:rsidRPr="00A66883">
        <w:rPr>
          <w:rFonts w:ascii="Times New Roman" w:hAnsi="Times New Roman" w:cs="Times New Roman"/>
          <w:sz w:val="28"/>
          <w:szCs w:val="28"/>
        </w:rPr>
        <w:t>1. Общие требования к внешнему виду.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Формирование облика павильонов должно осуществляться </w:t>
      </w:r>
      <w:r w:rsidRPr="001F6517">
        <w:rPr>
          <w:rFonts w:ascii="Times New Roman" w:hAnsi="Times New Roman" w:cs="Times New Roman"/>
          <w:sz w:val="28"/>
          <w:szCs w:val="28"/>
        </w:rPr>
        <w:t>с учетом пунктов</w:t>
      </w:r>
      <w:r w:rsidRPr="00CA4664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>-3.5.</w:t>
      </w:r>
      <w:r w:rsidRPr="00CA4664">
        <w:rPr>
          <w:rFonts w:ascii="Times New Roman" w:hAnsi="Times New Roman" w:cs="Times New Roman"/>
          <w:sz w:val="28"/>
          <w:szCs w:val="28"/>
        </w:rPr>
        <w:t xml:space="preserve"> подраздела 10 «Требования к внешнему виду и размещению нестационарных объектов» раздела II настоящих Правил.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В настоящих Правилах предусмотрен принцип модульности объектов с целью создания необходимой вариативности типоразмеров объекта 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конкретного функционального на значения.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Основными архитектурными и конструктивными элементами объектов являются: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несущий каркас;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декоративные щиты в составе каркасно-щитовой конструкции стены;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оконные блоки с возможностью выдачи товаров/продукции, дверные блоки;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66883">
        <w:rPr>
          <w:rFonts w:ascii="Times New Roman" w:hAnsi="Times New Roman" w:cs="Times New Roman"/>
          <w:sz w:val="28"/>
          <w:szCs w:val="28"/>
        </w:rPr>
        <w:t>фальцевая</w:t>
      </w:r>
      <w:proofErr w:type="spellEnd"/>
      <w:r w:rsidRPr="00A66883">
        <w:rPr>
          <w:rFonts w:ascii="Times New Roman" w:hAnsi="Times New Roman" w:cs="Times New Roman"/>
          <w:sz w:val="28"/>
          <w:szCs w:val="28"/>
        </w:rPr>
        <w:t xml:space="preserve"> (скатная)/плоская кровля;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фриз (при устройстве скатной кровли) и парапет (при устройстве плоской кровли) с зоной размещения информации;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декоративные элементы конструкций.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Декоративные щиты и элементы персонализации и </w:t>
      </w:r>
      <w:proofErr w:type="spellStart"/>
      <w:r w:rsidRPr="00A66883">
        <w:rPr>
          <w:rFonts w:ascii="Times New Roman" w:hAnsi="Times New Roman" w:cs="Times New Roman"/>
          <w:sz w:val="28"/>
          <w:szCs w:val="28"/>
        </w:rPr>
        <w:t>брендирования</w:t>
      </w:r>
      <w:proofErr w:type="spellEnd"/>
      <w:r w:rsidRPr="00A66883">
        <w:rPr>
          <w:rFonts w:ascii="Times New Roman" w:hAnsi="Times New Roman" w:cs="Times New Roman"/>
          <w:sz w:val="28"/>
          <w:szCs w:val="28"/>
        </w:rPr>
        <w:t xml:space="preserve"> необходимо применять с учетом рекомендаций </w:t>
      </w:r>
      <w:r w:rsidRPr="00CA4664">
        <w:rPr>
          <w:rFonts w:ascii="Times New Roman" w:hAnsi="Times New Roman" w:cs="Times New Roman"/>
          <w:sz w:val="28"/>
          <w:szCs w:val="28"/>
        </w:rPr>
        <w:t>пункт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CA4664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>-3.5.</w:t>
      </w:r>
      <w:r w:rsidRPr="00CA4664">
        <w:rPr>
          <w:rFonts w:ascii="Times New Roman" w:hAnsi="Times New Roman" w:cs="Times New Roman"/>
          <w:sz w:val="28"/>
          <w:szCs w:val="28"/>
        </w:rPr>
        <w:t xml:space="preserve"> подраздела 10 «Требования к внешнему виду и размещению нестационарных объектов» раздела II настоящих Правил</w:t>
      </w:r>
      <w:r w:rsidRPr="00A66883">
        <w:rPr>
          <w:rFonts w:ascii="Times New Roman" w:hAnsi="Times New Roman" w:cs="Times New Roman"/>
          <w:sz w:val="28"/>
          <w:szCs w:val="28"/>
        </w:rPr>
        <w:t>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Высота павильонов должна обеспечивать комфортное расположение человека внутри объекта в положении стоя.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Параметры несущих конструкций объектов уточняются на основании </w:t>
      </w:r>
      <w:r w:rsidRPr="00A66883">
        <w:rPr>
          <w:rFonts w:ascii="Times New Roman" w:hAnsi="Times New Roman" w:cs="Times New Roman"/>
          <w:sz w:val="28"/>
          <w:szCs w:val="28"/>
        </w:rPr>
        <w:lastRenderedPageBreak/>
        <w:t>фактических размеров объекта, его типологии.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Павильоны не предусматривают устройство фундамента. Для обеспечения надежности и устойчивости конструкции рекомендуется бетонирование металлических стоек основания в существующее твердое покрытие.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Перед выполнением работ требуется разработка проекта архитектурно-конструктивных решений.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Допускается применение отличных от указанных в настоящих Правилах 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архитектурных решений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павильонов при условии разработки комплексного проекта благоустройства территории и при согласовании с уполномоченными органами местного самоуправления.</w:t>
      </w:r>
    </w:p>
    <w:p w:rsidR="009621E9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10.4.2.</w:t>
      </w:r>
      <w:r w:rsidRPr="00A66883">
        <w:rPr>
          <w:rFonts w:ascii="Times New Roman" w:hAnsi="Times New Roman" w:cs="Times New Roman"/>
          <w:sz w:val="28"/>
          <w:szCs w:val="28"/>
        </w:rPr>
        <w:t>2. Требования к размещению.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Не допускается размещать павильоны: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в охранных зонах инженерных сетей;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на придомовых территориях без письменного согласия собственников МКД;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на территориях, занимаемых зелеными насаждениями (газоны, цветники);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на нерегулируемых перекрестках, в местах примыкания второстепенных и внутренних проездов к дорогам;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на нерегулируемых пешеходных переходах не допускается размещать павильоны в пределах треугольников видимости для условий «пешеход – транспорт» и «транспорт – транспорт»;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на расстоянии менее 50 м от наружных стен технических сооружений (например, канализационных насосных станций, тепловых пунктов и др.) в условиях новой застройки.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Павильоны необходимо размещать только на площадках с твердым покрытием.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Противопожарные разрывы между объектами должны соответствовать требованиям СП 4.13130.2013 «Системы противопожарной защиты».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Не допускается размещение павильонов напротив входной двери. Минимальное расстояние от границ входной двери должно составлять не менее 6 м.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Минимальное расстояние от павильонов: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до фасадов с окнами жилых помещений и витринами коммерческих предприятий - 20 м;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до игровых, спортивных площадок, а также зон отдыха - 12 м;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до контейнерной площадки - 20 м;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до границы пешеходного перехода - 6 м.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Минимальное расстояние между рядом стоящими павильонами у входа в здание должно быть не менее 20 м.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Не допускается устанавливать павильоны вплотную к пешеходной зоне, если ее ширина составляет менее 3 м.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При установке павильона непосредственно на тротуаре, оставшаяся </w:t>
      </w:r>
      <w:r w:rsidRPr="00A66883">
        <w:rPr>
          <w:rFonts w:ascii="Times New Roman" w:hAnsi="Times New Roman" w:cs="Times New Roman"/>
          <w:sz w:val="28"/>
          <w:szCs w:val="28"/>
        </w:rPr>
        <w:lastRenderedPageBreak/>
        <w:t>ширина должна составлять не менее 3 м с учетом зоны обслуживания покупателей.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Относительно хода движения автотранспорта павильон следует размещать после пешеходного перехода - чтобы не закрывать обзор водителю.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Не допускается размещение павильонов ближе: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- 1,5 м от границы проезжей части улиц и дорог местного значения;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- 3,0 м от границы проезжей части магистральных улиц.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Минимальное расстояние от павильона до элементов городской среды: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до оси ствола дерева - 3 м;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до оси кустарника - 1,5 м;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до ограждения - 1,5 м;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до урн - 0,4 м;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до опор освещения - 2 м;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до рекламных конструкций среднего формата - 5 м;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до проекции ближайшего края рекламных конструкций крупного и особо крупного формата - 10 м.</w:t>
      </w:r>
    </w:p>
    <w:p w:rsidR="009621E9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10.4.2</w:t>
      </w:r>
      <w:r w:rsidRPr="00A66883">
        <w:rPr>
          <w:rFonts w:ascii="Times New Roman" w:hAnsi="Times New Roman" w:cs="Times New Roman"/>
          <w:sz w:val="28"/>
          <w:szCs w:val="28"/>
        </w:rPr>
        <w:t xml:space="preserve">.3. Примеры 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архитектурных решений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объектов.</w:t>
      </w:r>
    </w:p>
    <w:p w:rsidR="009621E9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66883">
        <w:rPr>
          <w:rFonts w:ascii="Times New Roman" w:hAnsi="Times New Roman" w:cs="Times New Roman"/>
          <w:sz w:val="28"/>
          <w:szCs w:val="28"/>
        </w:rPr>
        <w:t xml:space="preserve"> Павильон в зоне исторической застройки.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153"/>
          <w:sz w:val="28"/>
          <w:szCs w:val="28"/>
          <w:lang w:eastAsia="ru-RU"/>
        </w:rPr>
        <w:drawing>
          <wp:inline distT="0" distB="0" distL="0" distR="0" wp14:anchorId="5B1C5C5E" wp14:editId="6A1065BA">
            <wp:extent cx="2876550" cy="1733550"/>
            <wp:effectExtent l="0" t="0" r="0" b="0"/>
            <wp:docPr id="3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155"/>
          <w:sz w:val="28"/>
          <w:szCs w:val="28"/>
          <w:lang w:eastAsia="ru-RU"/>
        </w:rPr>
        <w:drawing>
          <wp:inline distT="0" distB="0" distL="0" distR="0" wp14:anchorId="121B79C6" wp14:editId="431B554E">
            <wp:extent cx="1943100" cy="1838325"/>
            <wp:effectExtent l="0" t="0" r="0" b="9525"/>
            <wp:docPr id="3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Обозначения: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- декоративный элемент карниза;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1 - декоративный элемент (щит);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lastRenderedPageBreak/>
        <w:t>2 - оконный/дверной блок;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3 - каркас объекта;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4 - </w:t>
      </w:r>
      <w:proofErr w:type="spellStart"/>
      <w:r w:rsidRPr="00A66883">
        <w:rPr>
          <w:rFonts w:ascii="Times New Roman" w:hAnsi="Times New Roman" w:cs="Times New Roman"/>
          <w:sz w:val="28"/>
          <w:szCs w:val="28"/>
        </w:rPr>
        <w:t>фальцевая</w:t>
      </w:r>
      <w:proofErr w:type="spellEnd"/>
      <w:r w:rsidRPr="00A66883">
        <w:rPr>
          <w:rFonts w:ascii="Times New Roman" w:hAnsi="Times New Roman" w:cs="Times New Roman"/>
          <w:sz w:val="28"/>
          <w:szCs w:val="28"/>
        </w:rPr>
        <w:t xml:space="preserve"> кровля.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66883">
        <w:rPr>
          <w:rFonts w:ascii="Times New Roman" w:hAnsi="Times New Roman" w:cs="Times New Roman"/>
          <w:sz w:val="28"/>
          <w:szCs w:val="28"/>
        </w:rPr>
        <w:t xml:space="preserve"> Павильон в зоне нейтральной застройки. Вариант 1.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128"/>
          <w:sz w:val="28"/>
          <w:szCs w:val="28"/>
          <w:lang w:eastAsia="ru-RU"/>
        </w:rPr>
        <w:drawing>
          <wp:inline distT="0" distB="0" distL="0" distR="0" wp14:anchorId="0AA469E8" wp14:editId="607F9137">
            <wp:extent cx="3981450" cy="1552575"/>
            <wp:effectExtent l="0" t="0" r="0" b="9525"/>
            <wp:docPr id="3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154"/>
          <w:sz w:val="28"/>
          <w:szCs w:val="28"/>
          <w:lang w:eastAsia="ru-RU"/>
        </w:rPr>
        <w:drawing>
          <wp:inline distT="0" distB="0" distL="0" distR="0" wp14:anchorId="18F2E411" wp14:editId="39242808">
            <wp:extent cx="1800225" cy="1743075"/>
            <wp:effectExtent l="0" t="0" r="9525" b="9525"/>
            <wp:docPr id="3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Обозначения: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1 - декоративный элемент (щит);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2 - оконный/дверной блок;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3 - каркас объекта;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5 - парапет (зона размещения объекта).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66883">
        <w:rPr>
          <w:rFonts w:ascii="Times New Roman" w:hAnsi="Times New Roman" w:cs="Times New Roman"/>
          <w:sz w:val="28"/>
          <w:szCs w:val="28"/>
        </w:rPr>
        <w:t xml:space="preserve"> Павильон в зоне нейтральной застройки. Вариант 2.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133"/>
          <w:sz w:val="28"/>
          <w:szCs w:val="28"/>
          <w:lang w:eastAsia="ru-RU"/>
        </w:rPr>
        <w:drawing>
          <wp:inline distT="0" distB="0" distL="0" distR="0" wp14:anchorId="3B209C2A" wp14:editId="6D13C841">
            <wp:extent cx="3848100" cy="1514475"/>
            <wp:effectExtent l="0" t="0" r="0" b="9525"/>
            <wp:docPr id="3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157"/>
          <w:sz w:val="28"/>
          <w:szCs w:val="28"/>
          <w:lang w:eastAsia="ru-RU"/>
        </w:rPr>
        <w:lastRenderedPageBreak/>
        <w:drawing>
          <wp:inline distT="0" distB="0" distL="0" distR="0" wp14:anchorId="2AF64D04" wp14:editId="45F55F68">
            <wp:extent cx="1849120" cy="1895475"/>
            <wp:effectExtent l="0" t="0" r="0" b="9525"/>
            <wp:docPr id="3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Обозначения: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1 - декоративный элемент (щит);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2 - оконный/дверной блок;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3 - каркас объекта;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5 - парапет (зона размещения объекта);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6 - ворота.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66883">
        <w:rPr>
          <w:rFonts w:ascii="Times New Roman" w:hAnsi="Times New Roman" w:cs="Times New Roman"/>
          <w:sz w:val="28"/>
          <w:szCs w:val="28"/>
        </w:rPr>
        <w:t xml:space="preserve"> Элементы архитектуры.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79"/>
          <w:sz w:val="28"/>
          <w:szCs w:val="28"/>
          <w:lang w:eastAsia="ru-RU"/>
        </w:rPr>
        <w:drawing>
          <wp:inline distT="0" distB="0" distL="0" distR="0" wp14:anchorId="7159E129" wp14:editId="201FCD92">
            <wp:extent cx="1401445" cy="1146175"/>
            <wp:effectExtent l="0" t="0" r="0" b="0"/>
            <wp:docPr id="3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10.4.2.4</w:t>
      </w:r>
      <w:r w:rsidRPr="00A66883">
        <w:rPr>
          <w:rFonts w:ascii="Times New Roman" w:hAnsi="Times New Roman" w:cs="Times New Roman"/>
          <w:sz w:val="28"/>
          <w:szCs w:val="28"/>
        </w:rPr>
        <w:t>. Требования к цветовым решениям и применяемым материалам.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 разделе указаны рекомендуемые к применению цветовые палитры в рамках типового благоустройства городской среды.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В случае разработки 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индивидуальных проектов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в рамках комплексного благоустройства территории, допускается отклонение от рекомендуемой цветовой палитры и применяемых материалов при условии согласования с уполномоченными органами местного самоуправления.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96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874"/>
        <w:gridCol w:w="1845"/>
        <w:gridCol w:w="2250"/>
      </w:tblGrid>
      <w:tr w:rsidR="009621E9" w:rsidRPr="00A66883" w:rsidTr="009621E9">
        <w:tc>
          <w:tcPr>
            <w:tcW w:w="587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Цветовая гамма элементов объекта зависит от типа элемента: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- деревянные элементы - натуральный цвет материала изготовления с окраской бесцветными </w:t>
            </w:r>
            <w:proofErr w:type="spell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огнебиозащитными</w:t>
            </w:r>
            <w:proofErr w:type="spellEnd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 составами (лиственница, сосна) </w:t>
            </w:r>
            <w:proofErr w:type="gram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proofErr w:type="gramEnd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металлические элементы - окраска элементов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парапет - металлические листы с заводской окраской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пластик или стеклопластик - окраска элементов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кровля: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фальцевая</w:t>
            </w:r>
            <w:proofErr w:type="spellEnd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 (скатная) - окраска элементов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плоская</w:t>
            </w:r>
            <w:proofErr w:type="gramEnd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пвх</w:t>
            </w:r>
            <w:proofErr w:type="spellEnd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-мембрана с заводской окраской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профили окон и дверей - заводская окраска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- прочие элементы (тросы, сетки, ручки, отливы, </w:t>
            </w:r>
            <w:proofErr w:type="spell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доборные</w:t>
            </w:r>
            <w:proofErr w:type="spellEnd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 элементы и т.п.)</w:t>
            </w:r>
            <w:proofErr w:type="gramEnd"/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окраска элементов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система наружного водоотведения - окраска элементов в цвет RAL 7024 &lt;*&gt;.</w:t>
            </w:r>
          </w:p>
        </w:tc>
        <w:tc>
          <w:tcPr>
            <w:tcW w:w="40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Примеры цветов:</w:t>
            </w:r>
          </w:p>
        </w:tc>
      </w:tr>
      <w:tr w:rsidR="009621E9" w:rsidRPr="00A66883" w:rsidTr="009621E9">
        <w:tc>
          <w:tcPr>
            <w:tcW w:w="587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noProof/>
                <w:position w:val="-33"/>
                <w:sz w:val="28"/>
                <w:szCs w:val="28"/>
                <w:lang w:eastAsia="ru-RU"/>
              </w:rPr>
              <w:drawing>
                <wp:inline distT="0" distB="0" distL="0" distR="0" wp14:anchorId="7F1E0E43" wp14:editId="3F161155">
                  <wp:extent cx="502920" cy="563245"/>
                  <wp:effectExtent l="0" t="0" r="0" b="0"/>
                  <wp:docPr id="37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Лиственница, сосна</w:t>
            </w:r>
          </w:p>
        </w:tc>
      </w:tr>
      <w:tr w:rsidR="009621E9" w:rsidRPr="00A66883" w:rsidTr="009621E9">
        <w:tc>
          <w:tcPr>
            <w:tcW w:w="587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lastRenderedPageBreak/>
        <w:t>--------------------------------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&lt;*&gt; Каталог цветов RAL </w:t>
      </w:r>
      <w:proofErr w:type="spellStart"/>
      <w:r w:rsidRPr="00A66883">
        <w:rPr>
          <w:rFonts w:ascii="Times New Roman" w:hAnsi="Times New Roman" w:cs="Times New Roman"/>
          <w:sz w:val="28"/>
          <w:szCs w:val="28"/>
        </w:rPr>
        <w:t>Classic</w:t>
      </w:r>
      <w:proofErr w:type="spellEnd"/>
      <w:r w:rsidRPr="00A66883">
        <w:rPr>
          <w:rFonts w:ascii="Times New Roman" w:hAnsi="Times New Roman" w:cs="Times New Roman"/>
          <w:sz w:val="28"/>
          <w:szCs w:val="28"/>
        </w:rPr>
        <w:t>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BF43EB" w:rsidRDefault="009621E9" w:rsidP="009621E9">
      <w:pPr>
        <w:pStyle w:val="5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" w:name="P431"/>
      <w:bookmarkEnd w:id="12"/>
      <w:r>
        <w:rPr>
          <w:rFonts w:ascii="Times New Roman" w:hAnsi="Times New Roman" w:cs="Times New Roman"/>
          <w:b/>
          <w:color w:val="auto"/>
          <w:sz w:val="28"/>
          <w:szCs w:val="28"/>
        </w:rPr>
        <w:t>10.4.3.</w:t>
      </w:r>
      <w:r w:rsidRPr="00BF43E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Торговые навесы и палатки</w:t>
      </w:r>
    </w:p>
    <w:p w:rsidR="009621E9" w:rsidRPr="00E231DD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231DD">
        <w:rPr>
          <w:rFonts w:ascii="Times New Roman" w:hAnsi="Times New Roman" w:cs="Times New Roman"/>
          <w:sz w:val="28"/>
          <w:szCs w:val="28"/>
          <w:u w:val="single"/>
        </w:rPr>
        <w:t>10.4.3.1. Общие требования к внешнему виду.</w:t>
      </w:r>
    </w:p>
    <w:p w:rsidR="009621E9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Формирование облика торговых навесов и палаток  должно осуществляться </w:t>
      </w:r>
      <w:r w:rsidRPr="001F6517">
        <w:rPr>
          <w:rFonts w:ascii="Times New Roman" w:hAnsi="Times New Roman" w:cs="Times New Roman"/>
          <w:sz w:val="28"/>
          <w:szCs w:val="28"/>
        </w:rPr>
        <w:t>с учетом пунктов</w:t>
      </w:r>
      <w:r w:rsidRPr="00CA4664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>-3.5.</w:t>
      </w:r>
      <w:r w:rsidRPr="00CA4664">
        <w:rPr>
          <w:rFonts w:ascii="Times New Roman" w:hAnsi="Times New Roman" w:cs="Times New Roman"/>
          <w:sz w:val="28"/>
          <w:szCs w:val="28"/>
        </w:rPr>
        <w:t xml:space="preserve"> подраздела 10 «Требования к внешнему виду и размещению нестационарных объектов» раздела II настоящих Правил.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 настоящих Правилах предусмотрен принцип модульности объектов с целью создания необходимой вариативности типоразмеров объекта для конкретного функционального назначения.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Основными архитектурными и конструктивными элементами объектов являются: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несущий каркас;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база (тумба, прилавок и т.п. с применением декоративных щитов);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навес (в том числе тентовый);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вывески;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декоративные элементы конструкций.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Допускается при устройстве кровли торговой палатки применять конструкцию </w:t>
      </w:r>
      <w:proofErr w:type="spellStart"/>
      <w:r w:rsidRPr="00A66883">
        <w:rPr>
          <w:rFonts w:ascii="Times New Roman" w:hAnsi="Times New Roman" w:cs="Times New Roman"/>
          <w:sz w:val="28"/>
          <w:szCs w:val="28"/>
        </w:rPr>
        <w:t>фальцевой</w:t>
      </w:r>
      <w:proofErr w:type="spellEnd"/>
      <w:r w:rsidRPr="00A66883">
        <w:rPr>
          <w:rFonts w:ascii="Times New Roman" w:hAnsi="Times New Roman" w:cs="Times New Roman"/>
          <w:sz w:val="28"/>
          <w:szCs w:val="28"/>
        </w:rPr>
        <w:t xml:space="preserve"> кровли.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Декоративные щиты и элементы персонализации и </w:t>
      </w:r>
      <w:proofErr w:type="spellStart"/>
      <w:r w:rsidRPr="00A66883">
        <w:rPr>
          <w:rFonts w:ascii="Times New Roman" w:hAnsi="Times New Roman" w:cs="Times New Roman"/>
          <w:sz w:val="28"/>
          <w:szCs w:val="28"/>
        </w:rPr>
        <w:t>брендирования</w:t>
      </w:r>
      <w:proofErr w:type="spellEnd"/>
      <w:r w:rsidRPr="00A66883">
        <w:rPr>
          <w:rFonts w:ascii="Times New Roman" w:hAnsi="Times New Roman" w:cs="Times New Roman"/>
          <w:sz w:val="28"/>
          <w:szCs w:val="28"/>
        </w:rPr>
        <w:t xml:space="preserve"> необходимо применять </w:t>
      </w:r>
      <w:r w:rsidRPr="001F6517">
        <w:rPr>
          <w:rFonts w:ascii="Times New Roman" w:hAnsi="Times New Roman" w:cs="Times New Roman"/>
          <w:sz w:val="28"/>
          <w:szCs w:val="28"/>
        </w:rPr>
        <w:t>с учетом рекомендаций пунктов</w:t>
      </w:r>
      <w:r w:rsidRPr="00CA4664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>-3.5.</w:t>
      </w:r>
      <w:r w:rsidRPr="00CA4664">
        <w:rPr>
          <w:rFonts w:ascii="Times New Roman" w:hAnsi="Times New Roman" w:cs="Times New Roman"/>
          <w:sz w:val="28"/>
          <w:szCs w:val="28"/>
        </w:rPr>
        <w:t xml:space="preserve"> подраздела 10 «Требования к внешнему виду и размещению нестационарных объектов» раздела II настоящих Правил.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Декоративный элемент навеса выполняется в виде вышивки или кружевного канта.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При установке тумбы допускается устройство внутри нее дополнительного пространства для хранения.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lastRenderedPageBreak/>
        <w:t>Конструкция торговых навесов и палаток должна иметь возможность быстрого монтажа, демонтажа и перемещения на другое место размещения.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Высота торгового навеса или палатки должна обеспечивать комфортное расположение человека внутри объекта в положении стоя.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Параметры несущих конструкций объектов уточняются на основании фактических размеров объекта, его типологии. Торговые палатки и навесы не предусматривают устройство фундамента.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Для обеспечения надежности и устойчивости конструкции рекомендуется устройство </w:t>
      </w:r>
      <w:proofErr w:type="spellStart"/>
      <w:r w:rsidRPr="00A66883">
        <w:rPr>
          <w:rFonts w:ascii="Times New Roman" w:hAnsi="Times New Roman" w:cs="Times New Roman"/>
          <w:sz w:val="28"/>
          <w:szCs w:val="28"/>
        </w:rPr>
        <w:t>анкеровки</w:t>
      </w:r>
      <w:proofErr w:type="spellEnd"/>
      <w:r w:rsidRPr="00A66883">
        <w:rPr>
          <w:rFonts w:ascii="Times New Roman" w:hAnsi="Times New Roman" w:cs="Times New Roman"/>
          <w:sz w:val="28"/>
          <w:szCs w:val="28"/>
        </w:rPr>
        <w:t xml:space="preserve"> несущего каркаса в существующее твердое покрытие.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Перед выполнением работ требуется разработка проекта архитектурно-конструктивных решений.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Допускается применение отличных от указанных в настоящих Правилах 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архитектурных решений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торговых навесов и палаток при условии разработки комплексного проекта благоустройства территории и при согласовании с уполномоченными органами местного самоуправления.</w:t>
      </w:r>
    </w:p>
    <w:p w:rsidR="009621E9" w:rsidRPr="00E231DD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231DD">
        <w:rPr>
          <w:rFonts w:ascii="Times New Roman" w:hAnsi="Times New Roman" w:cs="Times New Roman"/>
          <w:sz w:val="28"/>
          <w:szCs w:val="28"/>
          <w:u w:val="single"/>
        </w:rPr>
        <w:t>10.4.3.2. Требования к размещению.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Торговые навесы и палатки размещаются только в специально отведенных зонах, согласованных с уполномоченными органами местного самоуправления.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 зонах исторической застройки торговые навесы и палатки допускается размещать только по согласованию с уполномоченными органами местного самоуправления с учетом действующих регламентов исторического поселения.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Торговые навесы и палатки должны быть установлены так, чтобы обеспечить свободный проход шириной не менее 2 м.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Торговые навесы и палатки не должны препятствовать движению пешеходов, доступу к зданиям, аварийным выходам.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Не допускается размещение торговых навесов и палаток в границах охранных зон инженерных сетей.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Не допускается устройство торговых навесов и палаток на участках озеленения. Размещение объектов допускается только на площадках с твердым покрытием.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Места подключения к электричеству, водоснабжению и другим коммуникациям должны быть организованы централизованно.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Размещение торговых навесов и палаток не должно препятствовать видимости дорожных знаков или других элементов городской среды.</w:t>
      </w:r>
    </w:p>
    <w:p w:rsidR="009621E9" w:rsidRPr="00E231DD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231DD">
        <w:rPr>
          <w:rFonts w:ascii="Times New Roman" w:hAnsi="Times New Roman" w:cs="Times New Roman"/>
          <w:sz w:val="28"/>
          <w:szCs w:val="28"/>
          <w:u w:val="single"/>
        </w:rPr>
        <w:t xml:space="preserve">10.4.3.3. Примеры </w:t>
      </w:r>
      <w:proofErr w:type="gramStart"/>
      <w:r w:rsidRPr="00E231DD">
        <w:rPr>
          <w:rFonts w:ascii="Times New Roman" w:hAnsi="Times New Roman" w:cs="Times New Roman"/>
          <w:sz w:val="28"/>
          <w:szCs w:val="28"/>
          <w:u w:val="single"/>
        </w:rPr>
        <w:t>архитектурных решений</w:t>
      </w:r>
      <w:proofErr w:type="gramEnd"/>
      <w:r w:rsidRPr="00E231DD">
        <w:rPr>
          <w:rFonts w:ascii="Times New Roman" w:hAnsi="Times New Roman" w:cs="Times New Roman"/>
          <w:sz w:val="28"/>
          <w:szCs w:val="28"/>
          <w:u w:val="single"/>
        </w:rPr>
        <w:t xml:space="preserve"> объектов.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66883">
        <w:rPr>
          <w:rFonts w:ascii="Times New Roman" w:hAnsi="Times New Roman" w:cs="Times New Roman"/>
          <w:sz w:val="28"/>
          <w:szCs w:val="28"/>
        </w:rPr>
        <w:t xml:space="preserve"> Торговая палатка (4 x 4 модуля).</w:t>
      </w:r>
    </w:p>
    <w:p w:rsidR="009621E9" w:rsidRPr="00A66883" w:rsidRDefault="009621E9" w:rsidP="009621E9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160"/>
          <w:sz w:val="28"/>
          <w:szCs w:val="28"/>
          <w:lang w:eastAsia="ru-RU"/>
        </w:rPr>
        <w:lastRenderedPageBreak/>
        <w:drawing>
          <wp:inline distT="0" distB="0" distL="0" distR="0" wp14:anchorId="4CA3C06C" wp14:editId="4119C135">
            <wp:extent cx="4425315" cy="2172335"/>
            <wp:effectExtent l="0" t="0" r="0" b="0"/>
            <wp:docPr id="4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Обозначения: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- декоративный элемент карниза;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А3 - вывеска (тип 1);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1 - декоративный элемент (щит);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2 - тент;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3 - каркас объекта.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66883">
        <w:rPr>
          <w:rFonts w:ascii="Times New Roman" w:hAnsi="Times New Roman" w:cs="Times New Roman"/>
          <w:sz w:val="28"/>
          <w:szCs w:val="28"/>
        </w:rPr>
        <w:t xml:space="preserve"> Торговая палатка (4 x 2 модуля).</w:t>
      </w: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173"/>
          <w:sz w:val="28"/>
          <w:szCs w:val="28"/>
          <w:lang w:eastAsia="ru-RU"/>
        </w:rPr>
        <w:drawing>
          <wp:inline distT="0" distB="0" distL="0" distR="0" wp14:anchorId="1415DD28" wp14:editId="25D20546">
            <wp:extent cx="3721735" cy="2339975"/>
            <wp:effectExtent l="0" t="0" r="0" b="0"/>
            <wp:docPr id="4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3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Обозначения: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- декоративный элемент карниза;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А3 - вывеска (тип 1);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1 - декоративный элемент (щит);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2 - тент;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3 - каркас объекта.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66883">
        <w:rPr>
          <w:rFonts w:ascii="Times New Roman" w:hAnsi="Times New Roman" w:cs="Times New Roman"/>
          <w:sz w:val="28"/>
          <w:szCs w:val="28"/>
        </w:rPr>
        <w:t xml:space="preserve"> Торговая палатка (3 x 3 модуля).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136"/>
          <w:sz w:val="28"/>
          <w:szCs w:val="28"/>
          <w:lang w:eastAsia="ru-RU"/>
        </w:rPr>
        <w:lastRenderedPageBreak/>
        <w:drawing>
          <wp:inline distT="0" distB="0" distL="0" distR="0" wp14:anchorId="05211BAF" wp14:editId="622FC677">
            <wp:extent cx="3902710" cy="1877695"/>
            <wp:effectExtent l="0" t="0" r="0" b="0"/>
            <wp:docPr id="4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Обозначения: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- декоративный элемент карниза;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А3 - вывеска (тип 1);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1 - декоративный элемент (щит);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2 - тент;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3 - каркас объекта.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66883">
        <w:rPr>
          <w:rFonts w:ascii="Times New Roman" w:hAnsi="Times New Roman" w:cs="Times New Roman"/>
          <w:sz w:val="28"/>
          <w:szCs w:val="28"/>
        </w:rPr>
        <w:t xml:space="preserve"> Торговая палатка (3 x 2 модуля).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134"/>
          <w:sz w:val="28"/>
          <w:szCs w:val="28"/>
          <w:lang w:eastAsia="ru-RU"/>
        </w:rPr>
        <w:drawing>
          <wp:inline distT="0" distB="0" distL="0" distR="0" wp14:anchorId="5DDD9E6B" wp14:editId="1A134AE3">
            <wp:extent cx="3379470" cy="1844040"/>
            <wp:effectExtent l="0" t="0" r="0" b="0"/>
            <wp:docPr id="4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Обозначения: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- декоративный элемент карниза;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А3 - вывеска (тип 1);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1 - декоративный элемент (щит);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2 - тент;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3 - каркас объекта.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66883">
        <w:rPr>
          <w:rFonts w:ascii="Times New Roman" w:hAnsi="Times New Roman" w:cs="Times New Roman"/>
          <w:sz w:val="28"/>
          <w:szCs w:val="28"/>
        </w:rPr>
        <w:t xml:space="preserve"> Торговый навес.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123"/>
          <w:sz w:val="28"/>
          <w:szCs w:val="28"/>
          <w:lang w:eastAsia="ru-RU"/>
        </w:rPr>
        <w:lastRenderedPageBreak/>
        <w:drawing>
          <wp:inline distT="0" distB="0" distL="0" distR="0" wp14:anchorId="712C9C09" wp14:editId="576B009A">
            <wp:extent cx="3124200" cy="1710055"/>
            <wp:effectExtent l="0" t="0" r="0" b="0"/>
            <wp:docPr id="4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Обозначения: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- декоративный элемент (стойка);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- вывеска (тип 2);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А5 - декоративный элемент навеса;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1 - декоративный элемент (щит);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2 - тент;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4 - каркас (упоры).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66883">
        <w:rPr>
          <w:rFonts w:ascii="Times New Roman" w:hAnsi="Times New Roman" w:cs="Times New Roman"/>
          <w:sz w:val="28"/>
          <w:szCs w:val="28"/>
        </w:rPr>
        <w:t xml:space="preserve"> Элементы архитектуры.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263"/>
          <w:sz w:val="28"/>
          <w:szCs w:val="28"/>
          <w:lang w:eastAsia="ru-RU"/>
        </w:rPr>
        <w:drawing>
          <wp:inline distT="0" distB="0" distL="0" distR="0" wp14:anchorId="3F02ED2F" wp14:editId="6E520AB9">
            <wp:extent cx="4445000" cy="3486785"/>
            <wp:effectExtent l="0" t="0" r="0" b="0"/>
            <wp:docPr id="4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10.4.3</w:t>
      </w:r>
      <w:r w:rsidRPr="00A66883">
        <w:rPr>
          <w:rFonts w:ascii="Times New Roman" w:hAnsi="Times New Roman" w:cs="Times New Roman"/>
          <w:sz w:val="28"/>
          <w:szCs w:val="28"/>
        </w:rPr>
        <w:t>.4. Требования к цветовым решениям и применяемым материалам.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 разделе указаны рекомендуемые к применению цветовые палитры в рамках типового благоустройства городской среды.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В случае разработки 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индивидуальных проектов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в рамках комплексного благоустройства территории, допускается отклонение от рекомендуемой цветовой палитры и применяемых материалов при условии согласования с уполномоченными органами местного самоуправления.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874"/>
        <w:gridCol w:w="1701"/>
        <w:gridCol w:w="1906"/>
        <w:gridCol w:w="120"/>
      </w:tblGrid>
      <w:tr w:rsidR="009621E9" w:rsidRPr="00A66883" w:rsidTr="009621E9">
        <w:trPr>
          <w:gridAfter w:val="1"/>
          <w:wAfter w:w="120" w:type="dxa"/>
        </w:trPr>
        <w:tc>
          <w:tcPr>
            <w:tcW w:w="587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Цветовая гамма элементов объекта зависит от типа элемента: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- деревянные элементы - натуральный цвет материала изготовления с окраской бесцветными </w:t>
            </w:r>
            <w:proofErr w:type="spell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огнебиозащитными</w:t>
            </w:r>
            <w:proofErr w:type="spellEnd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 составами (лиственница, сосна);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металлические элементы - окраска элементов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пластик или стеклопластик - окраска элементов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кровля: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фальцевая</w:t>
            </w:r>
            <w:proofErr w:type="spellEnd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 - окраска элементов в цвет RAL 7024;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тентовая</w:t>
            </w:r>
            <w:proofErr w:type="gramEnd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 - натуральный цвет с фактурой льна бежевого цвета (аналог - цвет RAL 075 92 05 &lt;**&gt;);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прочие элементы (тросы, сетки, ручки, отливы и т.п.) - окраска элементов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система наружного водоотведения - окраска элементов в цвет RAL 7024 &lt;*&gt;.</w:t>
            </w:r>
          </w:p>
        </w:tc>
        <w:tc>
          <w:tcPr>
            <w:tcW w:w="36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Примеры цветов:</w:t>
            </w:r>
          </w:p>
        </w:tc>
      </w:tr>
      <w:tr w:rsidR="009621E9" w:rsidRPr="00A66883" w:rsidTr="009621E9">
        <w:tc>
          <w:tcPr>
            <w:tcW w:w="587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1E9" w:rsidRPr="00A66883" w:rsidRDefault="009621E9" w:rsidP="009621E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1E9" w:rsidRPr="00A66883" w:rsidRDefault="009621E9" w:rsidP="009621E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eastAsia="ru-RU"/>
              </w:rPr>
              <w:drawing>
                <wp:inline distT="0" distB="0" distL="0" distR="0" wp14:anchorId="5C725590" wp14:editId="294966FB">
                  <wp:extent cx="495935" cy="267970"/>
                  <wp:effectExtent l="0" t="0" r="0" b="0"/>
                  <wp:docPr id="46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1E9" w:rsidRPr="00A66883" w:rsidRDefault="009621E9" w:rsidP="009621E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1E9" w:rsidRPr="00A66883" w:rsidRDefault="009621E9" w:rsidP="009621E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Лиственница, сосна</w:t>
            </w:r>
          </w:p>
        </w:tc>
      </w:tr>
      <w:tr w:rsidR="009621E9" w:rsidRPr="00A66883" w:rsidTr="009621E9">
        <w:tc>
          <w:tcPr>
            <w:tcW w:w="587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noProof/>
                <w:position w:val="-9"/>
                <w:sz w:val="28"/>
                <w:szCs w:val="28"/>
                <w:lang w:eastAsia="ru-RU"/>
              </w:rPr>
              <w:drawing>
                <wp:inline distT="0" distB="0" distL="0" distR="0" wp14:anchorId="000073B8" wp14:editId="2C6406BA">
                  <wp:extent cx="495935" cy="260985"/>
                  <wp:effectExtent l="0" t="0" r="0" b="0"/>
                  <wp:docPr id="47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RAL 7024 &lt;*&gt;</w:t>
            </w:r>
          </w:p>
        </w:tc>
      </w:tr>
      <w:tr w:rsidR="009621E9" w:rsidRPr="00A66883" w:rsidTr="009621E9">
        <w:tc>
          <w:tcPr>
            <w:tcW w:w="587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1E9" w:rsidRPr="00A66883" w:rsidRDefault="009621E9" w:rsidP="009621E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1E9" w:rsidRPr="00A66883" w:rsidRDefault="009621E9" w:rsidP="009621E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1E9" w:rsidRPr="00A66883" w:rsidRDefault="009621E9" w:rsidP="009621E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noProof/>
                <w:position w:val="-9"/>
                <w:sz w:val="28"/>
                <w:szCs w:val="28"/>
                <w:lang w:eastAsia="ru-RU"/>
              </w:rPr>
              <w:drawing>
                <wp:inline distT="0" distB="0" distL="0" distR="0" wp14:anchorId="1462DFD9" wp14:editId="303233AB">
                  <wp:extent cx="495935" cy="260985"/>
                  <wp:effectExtent l="0" t="0" r="0" b="0"/>
                  <wp:docPr id="48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1E9" w:rsidRPr="00A66883" w:rsidRDefault="009621E9" w:rsidP="009621E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1E9" w:rsidRPr="00A66883" w:rsidRDefault="009621E9" w:rsidP="009621E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1E9" w:rsidRPr="00A66883" w:rsidRDefault="009621E9" w:rsidP="009621E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RAL 075 92 05 &lt;**&gt;</w:t>
            </w:r>
          </w:p>
        </w:tc>
      </w:tr>
      <w:tr w:rsidR="009621E9" w:rsidRPr="00A66883" w:rsidTr="009621E9">
        <w:trPr>
          <w:gridAfter w:val="1"/>
          <w:wAfter w:w="120" w:type="dxa"/>
        </w:trPr>
        <w:tc>
          <w:tcPr>
            <w:tcW w:w="587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--------------------------------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&lt;*&gt; Каталог цветов RAL </w:t>
      </w:r>
      <w:proofErr w:type="spellStart"/>
      <w:r w:rsidRPr="00A66883">
        <w:rPr>
          <w:rFonts w:ascii="Times New Roman" w:hAnsi="Times New Roman" w:cs="Times New Roman"/>
          <w:sz w:val="28"/>
          <w:szCs w:val="28"/>
        </w:rPr>
        <w:t>Classic</w:t>
      </w:r>
      <w:proofErr w:type="spellEnd"/>
      <w:r w:rsidRPr="00A66883">
        <w:rPr>
          <w:rFonts w:ascii="Times New Roman" w:hAnsi="Times New Roman" w:cs="Times New Roman"/>
          <w:sz w:val="28"/>
          <w:szCs w:val="28"/>
        </w:rPr>
        <w:t>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&lt;**&gt; Каталог цветов RAL </w:t>
      </w:r>
      <w:proofErr w:type="spellStart"/>
      <w:r w:rsidRPr="00A66883">
        <w:rPr>
          <w:rFonts w:ascii="Times New Roman" w:hAnsi="Times New Roman" w:cs="Times New Roman"/>
          <w:sz w:val="28"/>
          <w:szCs w:val="28"/>
        </w:rPr>
        <w:t>Design</w:t>
      </w:r>
      <w:proofErr w:type="spellEnd"/>
      <w:r w:rsidRPr="00A66883">
        <w:rPr>
          <w:rFonts w:ascii="Times New Roman" w:hAnsi="Times New Roman" w:cs="Times New Roman"/>
          <w:sz w:val="28"/>
          <w:szCs w:val="28"/>
        </w:rPr>
        <w:t>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E231DD" w:rsidRDefault="009621E9" w:rsidP="009621E9">
      <w:pPr>
        <w:pStyle w:val="5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" w:name="_Toc216106493"/>
      <w:r w:rsidRPr="00E231DD">
        <w:rPr>
          <w:rFonts w:ascii="Times New Roman" w:hAnsi="Times New Roman" w:cs="Times New Roman"/>
          <w:b/>
          <w:color w:val="auto"/>
          <w:sz w:val="28"/>
          <w:szCs w:val="28"/>
        </w:rPr>
        <w:t>10.4.4. Сезонные (летние) кафе</w:t>
      </w:r>
      <w:bookmarkEnd w:id="13"/>
    </w:p>
    <w:p w:rsidR="009621E9" w:rsidRPr="00A66883" w:rsidRDefault="009621E9" w:rsidP="009621E9">
      <w:pPr>
        <w:autoSpaceDE w:val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10.4.4.</w:t>
      </w:r>
      <w:r w:rsidRPr="00A66883">
        <w:rPr>
          <w:color w:val="000000"/>
          <w:sz w:val="28"/>
          <w:szCs w:val="28"/>
        </w:rPr>
        <w:t>1. Сезонные (летние) кафе - кафе, осуществляющие свою деятельность в течение определенного периода (сезона)</w:t>
      </w:r>
    </w:p>
    <w:p w:rsidR="009621E9" w:rsidRPr="00A66883" w:rsidRDefault="009621E9" w:rsidP="009621E9">
      <w:pPr>
        <w:autoSpaceDE w:val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10.4.4.</w:t>
      </w:r>
      <w:r w:rsidRPr="00A66883">
        <w:rPr>
          <w:color w:val="000000"/>
          <w:sz w:val="28"/>
          <w:szCs w:val="28"/>
        </w:rPr>
        <w:t>2. Размещение сезонных (летних) кафе производится на любой период времени с 1 апреля по 1 ноября. Собственник и (или) иной законный владелец стационарного предприятия общественного питания, выполняет монтаж сезонного (летнего) кафе не ранее 15 марта, демонтаж - не позднее 15 ноября.</w:t>
      </w:r>
    </w:p>
    <w:p w:rsidR="009621E9" w:rsidRPr="00A66883" w:rsidRDefault="009621E9" w:rsidP="009621E9">
      <w:pPr>
        <w:autoSpaceDE w:val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10.4.4.</w:t>
      </w:r>
      <w:r w:rsidRPr="00A66883">
        <w:rPr>
          <w:color w:val="000000"/>
          <w:sz w:val="28"/>
          <w:szCs w:val="28"/>
        </w:rPr>
        <w:t>3.  Типы сезонных (летних) кафе:</w:t>
      </w:r>
    </w:p>
    <w:p w:rsidR="009621E9" w:rsidRPr="00A66883" w:rsidRDefault="009621E9" w:rsidP="009621E9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A66883">
        <w:rPr>
          <w:color w:val="000000"/>
          <w:sz w:val="28"/>
          <w:szCs w:val="28"/>
        </w:rPr>
        <w:t xml:space="preserve">1) компактные - в виде выступов на уровне первого этажа или сидений на подоконниках оконных (витринных) проемов наружной </w:t>
      </w:r>
      <w:proofErr w:type="gramStart"/>
      <w:r w:rsidRPr="00A66883">
        <w:rPr>
          <w:color w:val="000000"/>
          <w:sz w:val="28"/>
          <w:szCs w:val="28"/>
        </w:rPr>
        <w:t>стены зала обслуживания здания предприятия общественного питания</w:t>
      </w:r>
      <w:proofErr w:type="gramEnd"/>
      <w:r w:rsidRPr="00A66883">
        <w:rPr>
          <w:color w:val="000000"/>
          <w:sz w:val="28"/>
          <w:szCs w:val="28"/>
        </w:rPr>
        <w:t xml:space="preserve">; </w:t>
      </w:r>
    </w:p>
    <w:p w:rsidR="009621E9" w:rsidRPr="00A66883" w:rsidRDefault="009621E9" w:rsidP="009621E9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A66883">
        <w:rPr>
          <w:color w:val="000000"/>
          <w:sz w:val="28"/>
          <w:szCs w:val="28"/>
        </w:rPr>
        <w:t xml:space="preserve">2) террасы - непосредственно примыкающие к зданию (строению, сооружению) предприятия общественного питания; </w:t>
      </w:r>
    </w:p>
    <w:p w:rsidR="009621E9" w:rsidRPr="00A66883" w:rsidRDefault="009621E9" w:rsidP="009621E9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A66883">
        <w:rPr>
          <w:color w:val="000000"/>
          <w:sz w:val="28"/>
          <w:szCs w:val="28"/>
        </w:rPr>
        <w:t xml:space="preserve">3) веранды - находящиеся в непосредственной близости от здания (строения, сооружения) предприятия общественного питания. </w:t>
      </w:r>
    </w:p>
    <w:p w:rsidR="009621E9" w:rsidRPr="00A66883" w:rsidRDefault="009621E9" w:rsidP="009621E9">
      <w:pPr>
        <w:autoSpaceDE w:val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10.4.4.</w:t>
      </w:r>
      <w:r w:rsidRPr="00A66883">
        <w:rPr>
          <w:color w:val="000000"/>
          <w:sz w:val="28"/>
          <w:szCs w:val="28"/>
        </w:rPr>
        <w:t>4. Допускается размещение элементов оборудования сезонного (летнего) кафе с заглублением элементов их крепления до 0,3 м.</w:t>
      </w:r>
    </w:p>
    <w:p w:rsidR="009621E9" w:rsidRPr="00A66883" w:rsidRDefault="009621E9" w:rsidP="009621E9">
      <w:pPr>
        <w:autoSpaceDE w:val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10.4.4.</w:t>
      </w:r>
      <w:r w:rsidRPr="00A66883">
        <w:rPr>
          <w:color w:val="000000"/>
          <w:sz w:val="28"/>
          <w:szCs w:val="28"/>
        </w:rPr>
        <w:t>5. При обустройстве летних (сезонных) кафе используются сборно-разборные (легковозводимые) конструкции, элементы оборудования.</w:t>
      </w:r>
    </w:p>
    <w:p w:rsidR="009621E9" w:rsidRPr="00A66883" w:rsidRDefault="009621E9" w:rsidP="009621E9">
      <w:pPr>
        <w:autoSpaceDE w:val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10.4.4.</w:t>
      </w:r>
      <w:r w:rsidRPr="00A66883">
        <w:rPr>
          <w:color w:val="000000"/>
          <w:sz w:val="28"/>
          <w:szCs w:val="28"/>
        </w:rPr>
        <w:t>6. При оборудовании сезонных (летних) кафе не допускается:</w:t>
      </w:r>
    </w:p>
    <w:p w:rsidR="009621E9" w:rsidRPr="00A66883" w:rsidRDefault="009621E9" w:rsidP="009621E9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A66883">
        <w:rPr>
          <w:color w:val="000000"/>
          <w:sz w:val="28"/>
          <w:szCs w:val="28"/>
        </w:rPr>
        <w:t xml:space="preserve">1) использование кирпича, строительных блоков и плит, монолитного бетона, железобетона, стальных профилированных листов, баннерной ткани; </w:t>
      </w:r>
    </w:p>
    <w:p w:rsidR="009621E9" w:rsidRPr="00A66883" w:rsidRDefault="009621E9" w:rsidP="009621E9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A66883">
        <w:rPr>
          <w:color w:val="000000"/>
          <w:sz w:val="28"/>
          <w:szCs w:val="28"/>
        </w:rPr>
        <w:t xml:space="preserve">2) заполнение пространства между элементами оборудования при помощи оконных и дверных блоков (рамное остекление), сплошных металлических панелей, </w:t>
      </w:r>
      <w:proofErr w:type="spellStart"/>
      <w:r w:rsidRPr="00A66883">
        <w:rPr>
          <w:color w:val="000000"/>
          <w:sz w:val="28"/>
          <w:szCs w:val="28"/>
        </w:rPr>
        <w:t>сайдинг</w:t>
      </w:r>
      <w:proofErr w:type="spellEnd"/>
      <w:r w:rsidRPr="00A66883">
        <w:rPr>
          <w:color w:val="000000"/>
          <w:sz w:val="28"/>
          <w:szCs w:val="28"/>
        </w:rPr>
        <w:t xml:space="preserve">-панелей и </w:t>
      </w:r>
      <w:proofErr w:type="spellStart"/>
      <w:r w:rsidRPr="00A66883">
        <w:rPr>
          <w:color w:val="000000"/>
          <w:sz w:val="28"/>
          <w:szCs w:val="28"/>
        </w:rPr>
        <w:t>остекленения</w:t>
      </w:r>
      <w:proofErr w:type="spellEnd"/>
      <w:r w:rsidRPr="00A66883">
        <w:rPr>
          <w:color w:val="000000"/>
          <w:sz w:val="28"/>
          <w:szCs w:val="28"/>
        </w:rPr>
        <w:t xml:space="preserve">; </w:t>
      </w:r>
    </w:p>
    <w:p w:rsidR="009621E9" w:rsidRPr="00A66883" w:rsidRDefault="009621E9" w:rsidP="009621E9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A66883">
        <w:rPr>
          <w:color w:val="000000"/>
          <w:sz w:val="28"/>
          <w:szCs w:val="28"/>
        </w:rPr>
        <w:t xml:space="preserve">3) использование для облицовки элементов оборудования кафе и навеса полиэтиленового пленочного покрытия, черепицы, </w:t>
      </w:r>
      <w:proofErr w:type="spellStart"/>
      <w:r w:rsidRPr="00A66883">
        <w:rPr>
          <w:color w:val="000000"/>
          <w:sz w:val="28"/>
          <w:szCs w:val="28"/>
        </w:rPr>
        <w:t>металлочерепицы</w:t>
      </w:r>
      <w:proofErr w:type="spellEnd"/>
      <w:r w:rsidRPr="00A66883">
        <w:rPr>
          <w:color w:val="000000"/>
          <w:sz w:val="28"/>
          <w:szCs w:val="28"/>
        </w:rPr>
        <w:t xml:space="preserve">, металла, а также рубероида, асбестоцементных плит. </w:t>
      </w:r>
    </w:p>
    <w:p w:rsidR="009621E9" w:rsidRPr="00A66883" w:rsidRDefault="009621E9" w:rsidP="009621E9">
      <w:pPr>
        <w:autoSpaceDE w:val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10.4.4.</w:t>
      </w:r>
      <w:r w:rsidRPr="00A66883">
        <w:rPr>
          <w:color w:val="000000"/>
          <w:sz w:val="28"/>
          <w:szCs w:val="28"/>
        </w:rPr>
        <w:t>7. Зонты, используемые при обустройстве сезонного (летнего) кафе, могут быть как однокупольными, так и многокупольными с центральной опорой. Высота зонтов не должна превышать высоту первого этажа (линии перекрытий между первым и вторым этажами) здания, строения, сооружения, занимаемого стационарным предприятием общественного питания. Материалом каркаса устраиваемых зонтов может быть металл, дерево (обработанное, окрашенное), а также композитные материалы. В качестве материала покрытия используется ткань пастельных тонов.</w:t>
      </w:r>
    </w:p>
    <w:p w:rsidR="009621E9" w:rsidRPr="00A66883" w:rsidRDefault="009621E9" w:rsidP="009621E9">
      <w:pPr>
        <w:autoSpaceDE w:val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10.4.4.</w:t>
      </w:r>
      <w:r w:rsidRPr="00A66883">
        <w:rPr>
          <w:color w:val="000000"/>
          <w:sz w:val="28"/>
          <w:szCs w:val="28"/>
        </w:rPr>
        <w:t xml:space="preserve">8. </w:t>
      </w:r>
      <w:proofErr w:type="gramStart"/>
      <w:r w:rsidRPr="00A66883">
        <w:rPr>
          <w:color w:val="000000"/>
          <w:sz w:val="28"/>
          <w:szCs w:val="28"/>
        </w:rPr>
        <w:t>В случае размещения нескольких сезонных (летних) кафе при стационарных предприятиях общественного питания, принадлежащих разным собственникам и (или) иным законным владельцам и расположенных в одном здании, строении, сооружении, конструкции сезонных (летних) кафе должны быть выполнены в едином архитектурно-художественном решении (гармонично взаимоувязанные материалы конструкций, колористические решения, рекламно-информационное оформление), с соблюдением единой линии размещения крайних точек выступа элементов оборудования сезонного (летнего) кафе относительно</w:t>
      </w:r>
      <w:proofErr w:type="gramEnd"/>
      <w:r w:rsidRPr="00A66883">
        <w:rPr>
          <w:color w:val="000000"/>
          <w:sz w:val="28"/>
          <w:szCs w:val="28"/>
        </w:rPr>
        <w:t xml:space="preserve"> горизонтальной плоскости фасада.</w:t>
      </w:r>
    </w:p>
    <w:p w:rsidR="009621E9" w:rsidRPr="00A66883" w:rsidRDefault="009621E9" w:rsidP="009621E9">
      <w:pPr>
        <w:autoSpaceDE w:val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10.4.4.</w:t>
      </w:r>
      <w:r w:rsidRPr="00A66883">
        <w:rPr>
          <w:color w:val="000000"/>
          <w:sz w:val="28"/>
          <w:szCs w:val="28"/>
        </w:rPr>
        <w:t xml:space="preserve">9. </w:t>
      </w:r>
      <w:proofErr w:type="gramStart"/>
      <w:r w:rsidRPr="00A66883">
        <w:rPr>
          <w:color w:val="000000"/>
          <w:sz w:val="28"/>
          <w:szCs w:val="28"/>
        </w:rPr>
        <w:t>Элементы оборудования, используемые при обустройстве сезонного (летнего) кафе, должны быть выполнены в едином архитектурно-художественном стиле, с учетом колористического решения фасадов и стилистики здания, строения, сооружения, в котором размещено стационарное предприятие общественного питания, а также архитектурно-градостроительного решения окружающей застройки и особенностей благоустройства прилегающей территории.</w:t>
      </w:r>
      <w:proofErr w:type="gramEnd"/>
    </w:p>
    <w:p w:rsidR="009621E9" w:rsidRPr="00A66883" w:rsidRDefault="009621E9" w:rsidP="009621E9">
      <w:pPr>
        <w:autoSpaceDE w:val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10.4.4.</w:t>
      </w:r>
      <w:r w:rsidRPr="00A66883">
        <w:rPr>
          <w:color w:val="000000"/>
          <w:sz w:val="28"/>
          <w:szCs w:val="28"/>
        </w:rPr>
        <w:t xml:space="preserve">10. Декоративные ограждения, используемые при обустройстве сезонного (летнего) кафе, размещаются в одну линию в границах места </w:t>
      </w:r>
      <w:proofErr w:type="spellStart"/>
      <w:r w:rsidRPr="00A66883">
        <w:rPr>
          <w:color w:val="000000"/>
          <w:sz w:val="28"/>
          <w:szCs w:val="28"/>
        </w:rPr>
        <w:t>размещния</w:t>
      </w:r>
      <w:proofErr w:type="spellEnd"/>
      <w:r w:rsidRPr="00A66883">
        <w:rPr>
          <w:color w:val="000000"/>
          <w:sz w:val="28"/>
          <w:szCs w:val="28"/>
        </w:rPr>
        <w:t xml:space="preserve"> сезонного (летнего) кафе.</w:t>
      </w:r>
    </w:p>
    <w:p w:rsidR="009621E9" w:rsidRPr="00A66883" w:rsidRDefault="009621E9" w:rsidP="009621E9">
      <w:pPr>
        <w:autoSpaceDE w:val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10.4.4.</w:t>
      </w:r>
      <w:r w:rsidRPr="00A66883">
        <w:rPr>
          <w:color w:val="000000"/>
          <w:sz w:val="28"/>
          <w:szCs w:val="28"/>
        </w:rPr>
        <w:t>11. Высота декоративных ограждений, используемых при обустройстве сезонных летних (кафе), не может быть менее 0,6 м (за исключением случаев устройства контейнеров под озеленение, выполняющих функцию ограждения) и превышать 0,9 м (за исключением раздвижных, складных декоративных ограждений высотой в собранном (складном) состоянии не более 0,9 м и в разобранном - 1,8 м).</w:t>
      </w:r>
    </w:p>
    <w:p w:rsidR="009621E9" w:rsidRPr="00A66883" w:rsidRDefault="009621E9" w:rsidP="009621E9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A66883">
        <w:rPr>
          <w:color w:val="000000"/>
          <w:sz w:val="28"/>
          <w:szCs w:val="28"/>
        </w:rPr>
        <w:lastRenderedPageBreak/>
        <w:t xml:space="preserve">Конструкции декоративных ограждений, устраиваемых на асфальтобетонном покрытии (покрытии из тротуарной плитки), должны быть выполнены из жестких секций, скрепленных между собой элементами, обеспечивающими их устойчивость. </w:t>
      </w:r>
    </w:p>
    <w:p w:rsidR="009621E9" w:rsidRPr="00A66883" w:rsidRDefault="009621E9" w:rsidP="009621E9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A66883">
        <w:rPr>
          <w:color w:val="000000"/>
          <w:sz w:val="28"/>
          <w:szCs w:val="28"/>
        </w:rPr>
        <w:t xml:space="preserve">Конструкции декоративных ограждений не должны содержать элементов, создающих угрозу получения травм. </w:t>
      </w:r>
    </w:p>
    <w:p w:rsidR="009621E9" w:rsidRPr="00A66883" w:rsidRDefault="009621E9" w:rsidP="009621E9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A66883">
        <w:rPr>
          <w:color w:val="000000"/>
          <w:sz w:val="28"/>
          <w:szCs w:val="28"/>
        </w:rPr>
        <w:t xml:space="preserve">В качестве декоративных ограждений не допускается использование глухих конструкций (за исключением случаев устройства контейнеров под озеленение, выполняющих функцию ограждения). </w:t>
      </w:r>
    </w:p>
    <w:p w:rsidR="009621E9" w:rsidRPr="00A66883" w:rsidRDefault="009621E9" w:rsidP="009621E9">
      <w:pPr>
        <w:autoSpaceDE w:val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10.4.4.</w:t>
      </w:r>
      <w:r w:rsidRPr="00A66883">
        <w:rPr>
          <w:color w:val="000000"/>
          <w:sz w:val="28"/>
          <w:szCs w:val="28"/>
        </w:rPr>
        <w:t>12. Элементы озеленения, используемые при обустройстве сезонного (летнего) кафе, должны быть устойчивыми.</w:t>
      </w:r>
    </w:p>
    <w:p w:rsidR="009621E9" w:rsidRPr="00A66883" w:rsidRDefault="009621E9" w:rsidP="009621E9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A66883">
        <w:rPr>
          <w:color w:val="000000"/>
          <w:sz w:val="28"/>
          <w:szCs w:val="28"/>
        </w:rPr>
        <w:t xml:space="preserve">Не используются контейнеры для озеленения, изготовленные из легко бьющихся, пачкающихся материалов, а также стекла, строительного бетона, необработанного металла и пластика. Для организации озеленения сезонного (летнего) кафе допускается использование подвесных контейнеров, в том числе путем их размещения на декоративных ограждениях. </w:t>
      </w:r>
    </w:p>
    <w:p w:rsidR="009621E9" w:rsidRPr="00A66883" w:rsidRDefault="009621E9" w:rsidP="009621E9">
      <w:pPr>
        <w:autoSpaceDE w:val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10.4.4.</w:t>
      </w:r>
      <w:r w:rsidRPr="00A66883">
        <w:rPr>
          <w:color w:val="000000"/>
          <w:sz w:val="28"/>
          <w:szCs w:val="28"/>
        </w:rPr>
        <w:t>13. Для обеспечения устойчивости элементов оборудования при устройстве сезонного (летнего) кафе допускается организация технологического настила высотой не более 0,45 м от отметки тротуара до верхней отметки пола технологического настила. Технологические настилы устраиваются на территории, имеющей уклон более 3 процентов (включительно), для целей ее выравнивания, в целях изоляции элементов крепления и элементов оборудования, для прокладки сетей электроснабжения в соответствии с требованиями пожарной безопасности, для организации ливнестока с поверхности тротуара.</w:t>
      </w:r>
    </w:p>
    <w:p w:rsidR="009621E9" w:rsidRPr="00A66883" w:rsidRDefault="009621E9" w:rsidP="009621E9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A66883">
        <w:rPr>
          <w:color w:val="000000"/>
          <w:sz w:val="28"/>
          <w:szCs w:val="28"/>
        </w:rPr>
        <w:t>Вне зависимости от угла наклона территории, на которой размещается сезонное (</w:t>
      </w:r>
      <w:proofErr w:type="gramStart"/>
      <w:r w:rsidRPr="00A66883">
        <w:rPr>
          <w:color w:val="000000"/>
          <w:sz w:val="28"/>
          <w:szCs w:val="28"/>
        </w:rPr>
        <w:t xml:space="preserve">летнее) </w:t>
      </w:r>
      <w:proofErr w:type="gramEnd"/>
      <w:r w:rsidRPr="00A66883">
        <w:rPr>
          <w:color w:val="000000"/>
          <w:sz w:val="28"/>
          <w:szCs w:val="28"/>
        </w:rPr>
        <w:t xml:space="preserve">кафе, осуществляется устройство технологического настила при неудовлетворительном состоянии покрытия территории в границах места размещения сезонного (летнего) кафе (разрушенное асфальтобетонное покрытие или покрытие тротуарной плиткой, наличие трещин, выбоин и т.д.). </w:t>
      </w:r>
    </w:p>
    <w:p w:rsidR="009621E9" w:rsidRPr="00A66883" w:rsidRDefault="009621E9" w:rsidP="009621E9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A66883">
        <w:rPr>
          <w:color w:val="000000"/>
          <w:sz w:val="28"/>
          <w:szCs w:val="28"/>
        </w:rPr>
        <w:t>Лестничные сходы с технологического настила по ширине не должны быть менее 0,9 м. Доступ маломобильных групп населения на технологический настил обеспечивается путем применения пандусов с максимальным уклоном 5 процентов. Допускается использование конструкций съемных пандусов.</w:t>
      </w:r>
    </w:p>
    <w:p w:rsidR="009621E9" w:rsidRPr="00A66883" w:rsidRDefault="009621E9" w:rsidP="009621E9">
      <w:pPr>
        <w:autoSpaceDE w:val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10.4.4.</w:t>
      </w:r>
      <w:r w:rsidRPr="00A66883">
        <w:rPr>
          <w:color w:val="000000"/>
          <w:sz w:val="28"/>
          <w:szCs w:val="28"/>
        </w:rPr>
        <w:t>14. Высота элементов оборудования сезонного (летнего) кафе не должна превышать высоту первого этажа (линии перекрытий между первым и вторым этажами) здания, строения, сооружения, занимаемого стационарным предприятием общественного питания.</w:t>
      </w:r>
    </w:p>
    <w:p w:rsidR="009621E9" w:rsidRPr="00A66883" w:rsidRDefault="009621E9" w:rsidP="009621E9">
      <w:pPr>
        <w:autoSpaceDE w:val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10.4.4.</w:t>
      </w:r>
      <w:r w:rsidRPr="00A66883">
        <w:rPr>
          <w:color w:val="000000"/>
          <w:sz w:val="28"/>
          <w:szCs w:val="28"/>
        </w:rPr>
        <w:t>15. При эксплуатации сезонного (летнего) кафе не допускается:</w:t>
      </w:r>
    </w:p>
    <w:p w:rsidR="009621E9" w:rsidRPr="00A66883" w:rsidRDefault="009621E9" w:rsidP="009621E9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A66883">
        <w:rPr>
          <w:color w:val="000000"/>
          <w:sz w:val="28"/>
          <w:szCs w:val="28"/>
        </w:rPr>
        <w:t xml:space="preserve">1) использование оборудования, эксплуатация которого связана с выделением острых запахов (шашлычных, чебуречных и других), в случае размещения сезонного (летнего) кафе при стационарном предприятии </w:t>
      </w:r>
      <w:r w:rsidRPr="00A66883">
        <w:rPr>
          <w:color w:val="000000"/>
          <w:sz w:val="28"/>
          <w:szCs w:val="28"/>
        </w:rPr>
        <w:lastRenderedPageBreak/>
        <w:t xml:space="preserve">общественного питания, расположенном в непосредственной близости к помещениям жилых зданий; </w:t>
      </w:r>
    </w:p>
    <w:p w:rsidR="009621E9" w:rsidRPr="00A66883" w:rsidRDefault="009621E9" w:rsidP="009621E9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A66883">
        <w:rPr>
          <w:color w:val="000000"/>
          <w:sz w:val="28"/>
          <w:szCs w:val="28"/>
        </w:rPr>
        <w:t>2) использование звуковоспроизводящих устройств и устрой</w:t>
      </w:r>
      <w:proofErr w:type="gramStart"/>
      <w:r w:rsidRPr="00A66883">
        <w:rPr>
          <w:color w:val="000000"/>
          <w:sz w:val="28"/>
          <w:szCs w:val="28"/>
        </w:rPr>
        <w:t>ств зв</w:t>
      </w:r>
      <w:proofErr w:type="gramEnd"/>
      <w:r w:rsidRPr="00A66883">
        <w:rPr>
          <w:color w:val="000000"/>
          <w:sz w:val="28"/>
          <w:szCs w:val="28"/>
        </w:rPr>
        <w:t xml:space="preserve">укоусиления, игра на музыкальных инструментах, пение, а также иные действия, нарушающие тишину и покой граждан в ночное время; </w:t>
      </w:r>
    </w:p>
    <w:p w:rsidR="009621E9" w:rsidRPr="00A66883" w:rsidRDefault="009621E9" w:rsidP="009621E9">
      <w:pPr>
        <w:autoSpaceDE w:val="0"/>
        <w:ind w:firstLine="720"/>
        <w:jc w:val="both"/>
        <w:rPr>
          <w:color w:val="000000"/>
          <w:sz w:val="28"/>
          <w:szCs w:val="28"/>
        </w:rPr>
      </w:pPr>
      <w:r w:rsidRPr="00A66883">
        <w:rPr>
          <w:color w:val="000000"/>
          <w:sz w:val="28"/>
          <w:szCs w:val="28"/>
        </w:rPr>
        <w:t xml:space="preserve">в) использование осветительных приборов вблизи окон жилых помещений в случае прямого попадания на окна световых лучей. </w:t>
      </w:r>
    </w:p>
    <w:p w:rsidR="009621E9" w:rsidRPr="00A66883" w:rsidRDefault="009621E9" w:rsidP="009621E9">
      <w:pPr>
        <w:autoSpaceDE w:val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10.4.4.</w:t>
      </w:r>
      <w:r w:rsidRPr="00A66883">
        <w:rPr>
          <w:color w:val="000000"/>
          <w:sz w:val="28"/>
          <w:szCs w:val="28"/>
        </w:rPr>
        <w:t xml:space="preserve">16.  </w:t>
      </w:r>
      <w:proofErr w:type="gramStart"/>
      <w:r w:rsidRPr="00A66883">
        <w:rPr>
          <w:color w:val="000000"/>
          <w:sz w:val="28"/>
          <w:szCs w:val="28"/>
        </w:rPr>
        <w:t>При необходимости проведения аварийных работ собственник и (или) иной законный владелец стационарного предприятия общественного питания обязан обеспечить возможность проведения соответствующих работ в указанный администрацией округа период времени.</w:t>
      </w:r>
      <w:proofErr w:type="gramEnd"/>
    </w:p>
    <w:p w:rsidR="009621E9" w:rsidRPr="00A66883" w:rsidRDefault="009621E9" w:rsidP="009621E9">
      <w:pPr>
        <w:autoSpaceDE w:val="0"/>
        <w:ind w:firstLine="720"/>
        <w:jc w:val="both"/>
        <w:rPr>
          <w:color w:val="000000"/>
          <w:sz w:val="28"/>
          <w:szCs w:val="28"/>
        </w:rPr>
      </w:pPr>
    </w:p>
    <w:p w:rsidR="009621E9" w:rsidRPr="00E231DD" w:rsidRDefault="009621E9" w:rsidP="009621E9">
      <w:pPr>
        <w:pStyle w:val="5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 w:rsidRPr="00E231DD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10.</w:t>
      </w:r>
      <w:r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4</w:t>
      </w:r>
      <w:r w:rsidRPr="00E231DD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5</w:t>
      </w:r>
      <w:r w:rsidRPr="00E231DD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. Летние веранды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10.4.5</w:t>
      </w:r>
      <w:r w:rsidRPr="00A66883">
        <w:rPr>
          <w:rFonts w:ascii="Times New Roman" w:hAnsi="Times New Roman" w:cs="Times New Roman"/>
          <w:sz w:val="28"/>
          <w:szCs w:val="28"/>
        </w:rPr>
        <w:t>.1. Общие требования к внешнему виду.</w:t>
      </w:r>
    </w:p>
    <w:p w:rsidR="009621E9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Формирование облика летних веранд должно осуществляться </w:t>
      </w:r>
      <w:r w:rsidRPr="001F6517">
        <w:rPr>
          <w:rFonts w:ascii="Times New Roman" w:hAnsi="Times New Roman" w:cs="Times New Roman"/>
          <w:sz w:val="28"/>
          <w:szCs w:val="28"/>
        </w:rPr>
        <w:t xml:space="preserve">с учетом </w:t>
      </w:r>
      <w:r w:rsidRPr="00CA4664">
        <w:rPr>
          <w:rFonts w:ascii="Times New Roman" w:hAnsi="Times New Roman" w:cs="Times New Roman"/>
          <w:sz w:val="28"/>
          <w:szCs w:val="28"/>
        </w:rPr>
        <w:t>пункт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CA4664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>-3.5.</w:t>
      </w:r>
      <w:r w:rsidRPr="00CA4664">
        <w:rPr>
          <w:rFonts w:ascii="Times New Roman" w:hAnsi="Times New Roman" w:cs="Times New Roman"/>
          <w:sz w:val="28"/>
          <w:szCs w:val="28"/>
        </w:rPr>
        <w:t xml:space="preserve"> подраздела 10 «Требования к внешнему виду и размещению нестационарных объектов» раздела II настоящих Правил.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 настоящих Правилах предусмотрен принцип модульности объектов с целью создания необходимой вариативности типоразмеров объекта для конкретного функционального назначения.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Основными архитектурными и конструктивными элементами объектов являются: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несущий каркас;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ограждения (с применением декоративных щитов);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кровля/навес (в том числе тентовый);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вывески;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декоративные элементы конструкций.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Декоративные щиты и элементы персонализации и </w:t>
      </w:r>
      <w:proofErr w:type="spellStart"/>
      <w:r w:rsidRPr="00A66883">
        <w:rPr>
          <w:rFonts w:ascii="Times New Roman" w:hAnsi="Times New Roman" w:cs="Times New Roman"/>
          <w:sz w:val="28"/>
          <w:szCs w:val="28"/>
        </w:rPr>
        <w:t>брендирования</w:t>
      </w:r>
      <w:proofErr w:type="spellEnd"/>
      <w:r w:rsidRPr="00A66883">
        <w:rPr>
          <w:rFonts w:ascii="Times New Roman" w:hAnsi="Times New Roman" w:cs="Times New Roman"/>
          <w:sz w:val="28"/>
          <w:szCs w:val="28"/>
        </w:rPr>
        <w:t xml:space="preserve"> должны применяться с учетом рекомендаций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6883">
        <w:rPr>
          <w:rFonts w:ascii="Times New Roman" w:hAnsi="Times New Roman" w:cs="Times New Roman"/>
          <w:sz w:val="28"/>
          <w:szCs w:val="28"/>
        </w:rPr>
        <w:t xml:space="preserve">осуществлять с </w:t>
      </w:r>
      <w:r w:rsidRPr="00CA4664">
        <w:rPr>
          <w:rFonts w:ascii="Times New Roman" w:hAnsi="Times New Roman" w:cs="Times New Roman"/>
          <w:sz w:val="28"/>
          <w:szCs w:val="28"/>
        </w:rPr>
        <w:t>пункт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CA4664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>-3.5.</w:t>
      </w:r>
      <w:r w:rsidRPr="00CA4664">
        <w:rPr>
          <w:rFonts w:ascii="Times New Roman" w:hAnsi="Times New Roman" w:cs="Times New Roman"/>
          <w:sz w:val="28"/>
          <w:szCs w:val="28"/>
        </w:rPr>
        <w:t xml:space="preserve"> подраздела 10 «Требования к внешнему виду и размещению нестационарных объектов» раздела II настоящих Правил.</w:t>
      </w:r>
      <w:r w:rsidRPr="00A668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Декоративный элемент навеса (А.2) выполняется в виде вышивки или кружевного канта.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Конструкция летних веранд должна иметь возможность быстрого монтажа, демонтажа и перемещения на другое место размещения.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Высота летней веранды должна обеспечивать комфортное расположение человека внутри объекта в положении стоя.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Параметры несущих конструкций объектов уточняются на основании фактических размеров объекта, его типологии.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Летние веранды не предусматривают устройство фундамента. Для обеспечения надежности и устойчивости конструкции рекомендуется устройство </w:t>
      </w:r>
      <w:proofErr w:type="spellStart"/>
      <w:r w:rsidRPr="00A66883">
        <w:rPr>
          <w:rFonts w:ascii="Times New Roman" w:hAnsi="Times New Roman" w:cs="Times New Roman"/>
          <w:sz w:val="28"/>
          <w:szCs w:val="28"/>
        </w:rPr>
        <w:t>анкеровки</w:t>
      </w:r>
      <w:proofErr w:type="spellEnd"/>
      <w:r w:rsidRPr="00A66883">
        <w:rPr>
          <w:rFonts w:ascii="Times New Roman" w:hAnsi="Times New Roman" w:cs="Times New Roman"/>
          <w:sz w:val="28"/>
          <w:szCs w:val="28"/>
        </w:rPr>
        <w:t xml:space="preserve"> несущего каркаса в существующее твердое покрытие, или технологическую площадку.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lastRenderedPageBreak/>
        <w:t>Перед выполнением работ выполняется разработка проекта архитектурно-конструктивных решений.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Допускается применение отличных от указанных в настоящих Правилах 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архитектурных решений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летних веранд при условии разработки комплексного проекта благоустройства территории и при согласовании с уполномоченными органами местного самоуправления.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10.4.5</w:t>
      </w:r>
      <w:r w:rsidRPr="00A66883">
        <w:rPr>
          <w:rFonts w:ascii="Times New Roman" w:hAnsi="Times New Roman" w:cs="Times New Roman"/>
          <w:sz w:val="28"/>
          <w:szCs w:val="28"/>
        </w:rPr>
        <w:t>.2. Требования к размещению.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Летние веранды следует размещать рядом со стационарным кафе, к которому она относится. Веранда должна примыкать к нему или стоять на расстоянии не более 5 метров 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прямой.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Расстояние от летней веранды до объектов городской среды: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пешеходные переходы - не менее 5 м;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остановки общественного транспорта - не менее 10 м;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технические сооружения - не менее 25 м.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Если веранда размещается на тротуаре, то остаточная ширина пешеходной части тротуара должна составлять не менее 2 м.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Не допускается размещение летней веранды на участках озеленения без устройства технологического настила.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Площадь веранды должна быть менее площади кафе, к которому она относится.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Не допускается размещение летних веранд: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на автостоянках;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на детских и спортплощадках;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в арках зданий;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на цветниках.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Если рядом с одним зданием устанавливают несколько летних веранд, то все они обязаны иметь единое архитектурное и художественное оформление.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После демонтажа летней веранды администрация стационарного заведения обязана восстановить благоустройство, нарушенное в результате его работы, в течение 2-х недель с момента демонтажа веранды.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10.4.5</w:t>
      </w:r>
      <w:r w:rsidRPr="00A66883">
        <w:rPr>
          <w:rFonts w:ascii="Times New Roman" w:hAnsi="Times New Roman" w:cs="Times New Roman"/>
          <w:sz w:val="28"/>
          <w:szCs w:val="28"/>
        </w:rPr>
        <w:t xml:space="preserve">.3. Примеры 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архитектурных решений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объектов.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66883">
        <w:rPr>
          <w:rFonts w:ascii="Times New Roman" w:hAnsi="Times New Roman" w:cs="Times New Roman"/>
          <w:sz w:val="28"/>
          <w:szCs w:val="28"/>
        </w:rPr>
        <w:t xml:space="preserve"> Летняя веранда в зоне исторической застройки (вариант 1).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138"/>
          <w:sz w:val="28"/>
          <w:szCs w:val="28"/>
          <w:lang w:eastAsia="ru-RU"/>
        </w:rPr>
        <w:drawing>
          <wp:inline distT="0" distB="0" distL="0" distR="0" wp14:anchorId="10F4E491" wp14:editId="1DF1400E">
            <wp:extent cx="4070350" cy="1898015"/>
            <wp:effectExtent l="0" t="0" r="0" b="0"/>
            <wp:docPr id="5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125"/>
          <w:sz w:val="28"/>
          <w:szCs w:val="28"/>
          <w:lang w:eastAsia="ru-RU"/>
        </w:rPr>
        <w:lastRenderedPageBreak/>
        <w:drawing>
          <wp:inline distT="0" distB="0" distL="0" distR="0" wp14:anchorId="4B332776" wp14:editId="047DB38F">
            <wp:extent cx="2205990" cy="1736725"/>
            <wp:effectExtent l="0" t="0" r="0" b="0"/>
            <wp:docPr id="5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Обозначения: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- вывеска;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1 - декоративный элемент (щит);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2 - уличные шторы (завесы);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3 - каркас объекта;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4 - </w:t>
      </w:r>
      <w:proofErr w:type="spellStart"/>
      <w:r w:rsidRPr="00A66883">
        <w:rPr>
          <w:rFonts w:ascii="Times New Roman" w:hAnsi="Times New Roman" w:cs="Times New Roman"/>
          <w:sz w:val="28"/>
          <w:szCs w:val="28"/>
        </w:rPr>
        <w:t>фальцевая</w:t>
      </w:r>
      <w:proofErr w:type="spellEnd"/>
      <w:r w:rsidRPr="00A66883">
        <w:rPr>
          <w:rFonts w:ascii="Times New Roman" w:hAnsi="Times New Roman" w:cs="Times New Roman"/>
          <w:sz w:val="28"/>
          <w:szCs w:val="28"/>
        </w:rPr>
        <w:t xml:space="preserve"> кровля;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6 - подшивка карниза;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8 - технологический настил.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66883">
        <w:rPr>
          <w:rFonts w:ascii="Times New Roman" w:hAnsi="Times New Roman" w:cs="Times New Roman"/>
          <w:sz w:val="28"/>
          <w:szCs w:val="28"/>
        </w:rPr>
        <w:t xml:space="preserve"> Летняя веранда в зоне исторической застройки (вариант 2).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113"/>
          <w:sz w:val="28"/>
          <w:szCs w:val="28"/>
          <w:lang w:eastAsia="ru-RU"/>
        </w:rPr>
        <w:drawing>
          <wp:inline distT="0" distB="0" distL="0" distR="0" wp14:anchorId="655E38AF" wp14:editId="6AB17334">
            <wp:extent cx="4405630" cy="1576070"/>
            <wp:effectExtent l="0" t="0" r="0" b="0"/>
            <wp:docPr id="5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630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117"/>
          <w:sz w:val="28"/>
          <w:szCs w:val="28"/>
          <w:lang w:eastAsia="ru-RU"/>
        </w:rPr>
        <w:drawing>
          <wp:inline distT="0" distB="0" distL="0" distR="0" wp14:anchorId="349D85BB" wp14:editId="1A2029BB">
            <wp:extent cx="2011680" cy="1629410"/>
            <wp:effectExtent l="0" t="0" r="0" b="0"/>
            <wp:docPr id="5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Обозначения: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- вывеска;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- декоративный элемент навеса;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1 - декоративный элемент (щит);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2 - уличные шторы (завесы);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3 - каркас объекта;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4 - тентовая кровля;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6 - подшивка карниза;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lastRenderedPageBreak/>
        <w:t>7 - зона размещения информации (логотип, слоган и т.п.);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8 - технологический настил.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66883">
        <w:rPr>
          <w:rFonts w:ascii="Times New Roman" w:hAnsi="Times New Roman" w:cs="Times New Roman"/>
          <w:sz w:val="28"/>
          <w:szCs w:val="28"/>
        </w:rPr>
        <w:t xml:space="preserve"> Летняя веранда в зоне нейтральной застройки.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127"/>
          <w:sz w:val="28"/>
          <w:szCs w:val="28"/>
          <w:lang w:eastAsia="ru-RU"/>
        </w:rPr>
        <w:drawing>
          <wp:inline distT="0" distB="0" distL="0" distR="0" wp14:anchorId="5EEDB9C2" wp14:editId="60FC249C">
            <wp:extent cx="4391660" cy="1764030"/>
            <wp:effectExtent l="0" t="0" r="0" b="0"/>
            <wp:docPr id="5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6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128"/>
          <w:sz w:val="28"/>
          <w:szCs w:val="28"/>
          <w:lang w:eastAsia="ru-RU"/>
        </w:rPr>
        <w:drawing>
          <wp:inline distT="0" distB="0" distL="0" distR="0" wp14:anchorId="44156C68" wp14:editId="04ECB5AA">
            <wp:extent cx="1844040" cy="1769745"/>
            <wp:effectExtent l="0" t="0" r="0" b="0"/>
            <wp:docPr id="5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Обозначения: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- вывеска;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1 - декоративный элемент (щит);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2 - уличные шторы/завесы;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3 - каркас объекта;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7 - зона размещения информации (логотип, слоган и т.п.);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8 - технологический настил;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9 - парапет (зона размещения информации).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66883">
        <w:rPr>
          <w:rFonts w:ascii="Times New Roman" w:hAnsi="Times New Roman" w:cs="Times New Roman"/>
          <w:sz w:val="28"/>
          <w:szCs w:val="28"/>
        </w:rPr>
        <w:t xml:space="preserve"> Элементы архитектуры.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77"/>
          <w:sz w:val="28"/>
          <w:szCs w:val="28"/>
          <w:lang w:eastAsia="ru-RU"/>
        </w:rPr>
        <w:drawing>
          <wp:inline distT="0" distB="0" distL="0" distR="0" wp14:anchorId="0801F31C" wp14:editId="4DD81D10">
            <wp:extent cx="4418965" cy="1119505"/>
            <wp:effectExtent l="0" t="0" r="0" b="0"/>
            <wp:docPr id="5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965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10.4.5</w:t>
      </w:r>
      <w:r w:rsidRPr="00A66883">
        <w:rPr>
          <w:rFonts w:ascii="Times New Roman" w:hAnsi="Times New Roman" w:cs="Times New Roman"/>
          <w:sz w:val="28"/>
          <w:szCs w:val="28"/>
        </w:rPr>
        <w:t>.4. Требования к цветовым решениям и применяемым материалам.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 разделе указаны рекомендуемые к применению цветовые палитры в рамках типового благоустройства городской среды.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lastRenderedPageBreak/>
        <w:t xml:space="preserve">В случае разработки 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индивидуальных проектов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в рамках комплексного благоустройства территории допускается отклонение от рекомендуемой цветовой палитры и применяемых материалов при условии согласования с уполномоченными органами местного самоуправления.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4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99"/>
        <w:gridCol w:w="1474"/>
        <w:gridCol w:w="2268"/>
      </w:tblGrid>
      <w:tr w:rsidR="009621E9" w:rsidRPr="00A66883" w:rsidTr="009621E9">
        <w:tc>
          <w:tcPr>
            <w:tcW w:w="629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Цветовая гамма элементов объекта зависит от типа элемента: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- деревянные элементы - натуральный цвет материала изготовления с окраской бесцветными </w:t>
            </w:r>
            <w:proofErr w:type="spell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огнебиозащитными</w:t>
            </w:r>
            <w:proofErr w:type="spellEnd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 составами (лиственница, сосна);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металлические элементы - окраска элементов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пластик или стеклопластик - окраска элементов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кровля: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фальцевая</w:t>
            </w:r>
            <w:proofErr w:type="spellEnd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 - окраска элементов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тентовая</w:t>
            </w:r>
            <w:proofErr w:type="gramEnd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 - натуральный цвет с фактурой льна бежевого цвета (аналог - цвет RAL 075 92 05 &lt;**&gt;);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прочие элементы (тросы, сетки, ручки, отливы и т.п.) - окраска элементов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система наружного водоотведения - окраска элементов в цвет RAL 7024 &lt;*&gt;.</w:t>
            </w:r>
          </w:p>
        </w:tc>
        <w:tc>
          <w:tcPr>
            <w:tcW w:w="37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6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Примеры цветов:</w:t>
            </w:r>
          </w:p>
        </w:tc>
      </w:tr>
      <w:tr w:rsidR="009621E9" w:rsidRPr="00A66883" w:rsidTr="009621E9">
        <w:tc>
          <w:tcPr>
            <w:tcW w:w="629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eastAsia="ru-RU"/>
              </w:rPr>
              <w:drawing>
                <wp:inline distT="0" distB="0" distL="0" distR="0" wp14:anchorId="76DFC8E0" wp14:editId="022A1FF5">
                  <wp:extent cx="502920" cy="267970"/>
                  <wp:effectExtent l="0" t="0" r="0" b="0"/>
                  <wp:docPr id="60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Лиственница, сосна</w:t>
            </w:r>
          </w:p>
        </w:tc>
      </w:tr>
      <w:tr w:rsidR="009621E9" w:rsidRPr="00A66883" w:rsidTr="009621E9">
        <w:tc>
          <w:tcPr>
            <w:tcW w:w="629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noProof/>
                <w:position w:val="-9"/>
                <w:sz w:val="28"/>
                <w:szCs w:val="28"/>
                <w:lang w:eastAsia="ru-RU"/>
              </w:rPr>
              <w:drawing>
                <wp:inline distT="0" distB="0" distL="0" distR="0" wp14:anchorId="2518A0BE" wp14:editId="3CDB6F58">
                  <wp:extent cx="502920" cy="260985"/>
                  <wp:effectExtent l="0" t="0" r="0" b="0"/>
                  <wp:docPr id="6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RAL 7024 &lt;*&gt;</w:t>
            </w:r>
          </w:p>
        </w:tc>
      </w:tr>
      <w:tr w:rsidR="009621E9" w:rsidRPr="00A66883" w:rsidTr="009621E9">
        <w:tc>
          <w:tcPr>
            <w:tcW w:w="629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eastAsia="ru-RU"/>
              </w:rPr>
              <w:drawing>
                <wp:inline distT="0" distB="0" distL="0" distR="0" wp14:anchorId="494B570A" wp14:editId="6A56ECD4">
                  <wp:extent cx="502920" cy="274955"/>
                  <wp:effectExtent l="0" t="0" r="0" b="0"/>
                  <wp:docPr id="62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51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RAL 075 92 05 &lt;**&gt;</w:t>
            </w:r>
          </w:p>
        </w:tc>
      </w:tr>
    </w:tbl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--------------------------------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&lt;*&gt; Каталог цветов RAL </w:t>
      </w:r>
      <w:proofErr w:type="spellStart"/>
      <w:r w:rsidRPr="00A66883">
        <w:rPr>
          <w:rFonts w:ascii="Times New Roman" w:hAnsi="Times New Roman" w:cs="Times New Roman"/>
          <w:sz w:val="28"/>
          <w:szCs w:val="28"/>
        </w:rPr>
        <w:t>Classic</w:t>
      </w:r>
      <w:proofErr w:type="spellEnd"/>
      <w:r w:rsidRPr="00A66883">
        <w:rPr>
          <w:rFonts w:ascii="Times New Roman" w:hAnsi="Times New Roman" w:cs="Times New Roman"/>
          <w:sz w:val="28"/>
          <w:szCs w:val="28"/>
        </w:rPr>
        <w:t>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&lt;**&gt; Каталог цветов RAL </w:t>
      </w:r>
      <w:proofErr w:type="spellStart"/>
      <w:r w:rsidRPr="00A66883">
        <w:rPr>
          <w:rFonts w:ascii="Times New Roman" w:hAnsi="Times New Roman" w:cs="Times New Roman"/>
          <w:sz w:val="28"/>
          <w:szCs w:val="28"/>
        </w:rPr>
        <w:t>Design</w:t>
      </w:r>
      <w:proofErr w:type="spellEnd"/>
      <w:r w:rsidRPr="00A66883">
        <w:rPr>
          <w:rFonts w:ascii="Times New Roman" w:hAnsi="Times New Roman" w:cs="Times New Roman"/>
          <w:sz w:val="28"/>
          <w:szCs w:val="28"/>
        </w:rPr>
        <w:t>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4452AD" w:rsidRDefault="009621E9" w:rsidP="009621E9">
      <w:pPr>
        <w:pStyle w:val="5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 w:rsidRPr="004452AD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10.4.6. Выносное холодильное оборудование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10.4.6.</w:t>
      </w:r>
      <w:r w:rsidRPr="00A66883">
        <w:rPr>
          <w:rFonts w:ascii="Times New Roman" w:hAnsi="Times New Roman" w:cs="Times New Roman"/>
          <w:sz w:val="28"/>
          <w:szCs w:val="28"/>
        </w:rPr>
        <w:t>1. Общие требования к внешнему виду.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Выносное холодильное оборудование (далее - ВХО) должно быть выполнено в едином стиле с объектами, рядом с которыми оно установлено. Цветовая гамма ВХО должна сочетаться с объектом, рядом с 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которыми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оно установлено.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Форма ВХО должна композиционно сочетаться с объектом, рядом с которым оно установлено.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Допускается применение единых материалов облицовки ВХО и объектов, рядом с которыми оно установлено.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Конструкция ВХО должна быть компактной и эстетически нейтральной, гармонично вписываться в городскую среду.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Цветовое решение ВХО должно соответствовать утвержденной палитре </w:t>
      </w:r>
      <w:r w:rsidRPr="00A66883">
        <w:rPr>
          <w:rFonts w:ascii="Times New Roman" w:hAnsi="Times New Roman" w:cs="Times New Roman"/>
          <w:sz w:val="28"/>
          <w:szCs w:val="28"/>
        </w:rPr>
        <w:lastRenderedPageBreak/>
        <w:t>RAL для города Белозерск, с использованием базовых оттенков для корпусов и акцентных цветов для декоративных элементов. Допускается отступление от установленных цветов RAL при использовании натуральных материалов или имитирующих натуральные материалы.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Внешние поверхности оборудования должны быть выполнены из материалов, устойчивых к коррозии, загрязнению и механическим повреждениям, таких как металл с порошковым покрытием, алюминиевые композиты или высокопрочные пластики.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Дизайн оборудования должен учитывать минимизацию визуального воздействия, включая рациональное использование акцентных цветов/элементов.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66883">
        <w:rPr>
          <w:rFonts w:ascii="Times New Roman" w:hAnsi="Times New Roman" w:cs="Times New Roman"/>
          <w:sz w:val="28"/>
          <w:szCs w:val="28"/>
        </w:rPr>
        <w:t>Запрещается нанесение на корпус ВХО рекламной информации, за исключением логотипа или товарного знака, выполненных в нейтральных тонах.</w:t>
      </w:r>
      <w:proofErr w:type="gramEnd"/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Конструкция должна включать герметичные и устойчивые 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внешним воздействиям дверцы или крышки, предотвращающие попадание внутрь оборудования пыли и влаги.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Все технические элементы (кабели, соединения, вентиляционные решетки) должны быть скрыты или выполнены с минимальным визуальным воздействием.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 зоне исторической застройки оборудование должно соответствовать стилистике исторической застройки, включая использование цветов, текстур и материалов, которые вписываются в архитектурный контекст.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Допускается использование встроенной подсветки при условии, что она не создает избыточного светового загрязнения и соответствует утвержденным нормам.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Внешний вид ВХО следует согласовывать с уполномоченными органами местного самоуправления.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10.4.6.</w:t>
      </w:r>
      <w:r w:rsidRPr="00A66883">
        <w:rPr>
          <w:rFonts w:ascii="Times New Roman" w:hAnsi="Times New Roman" w:cs="Times New Roman"/>
          <w:sz w:val="28"/>
          <w:szCs w:val="28"/>
        </w:rPr>
        <w:t>2. Требования к размещению.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ВХО допускается устанавливать только в специально отведенных местах, предусмотренных для торговой деятельности или обслуживания населения.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Расстояние от оборудования до ближайшей стены здания должно быть не менее 0,5 м, чтобы обеспечить свободный доступ к нему для пользователей и технического обслуживания.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Размещение ВХО на пешеходных дорожках допускается только при условии сохранения прохода шириной не менее 2,0 м.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Запрещается установка оборудования ближе 10 м от входов в здания и пожарных выходов, в охранных зонах инженерных коммуникаций и зон, где это может затруднить их обслуживание.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 зоне исторической застройки размещение оборудования должно быть согласовано с уполномоченными органами местного самоуправления, чтобы избежать нарушений визуальной целостности исторической среды.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Оборудование не должно создавать препятствий для передвижения маломобильных групп населения и людей с ограниченными возможностями.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lastRenderedPageBreak/>
        <w:t>Установка ВХО должна исключать вероятность загрязнения окружающей территории, включая сбор и удаление конденсата или сточных вод.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Если на одном участке размещается несколько единиц оборудования, они должны быть установлены в порядке, обеспечивающем равномерное восприятие пространства и удобство доступа.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 случае сезонного размещения оборудование должно быть легко демонтируемым без ущерба для окружающей среды и благоустройства.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ВХО не должно выступать на территорию автомобильных дорог, остановочных пунктов или создавать угрозу для безопасности движения пешеходов и транспорта.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ВХО, расположенные вблизи жилых домов, должны соответствовать санитарным нормам (шум, запахи, вибрации).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10.4.6.</w:t>
      </w:r>
      <w:r w:rsidRPr="00A66883">
        <w:rPr>
          <w:rFonts w:ascii="Times New Roman" w:hAnsi="Times New Roman" w:cs="Times New Roman"/>
          <w:sz w:val="28"/>
          <w:szCs w:val="28"/>
        </w:rPr>
        <w:t>3. Требования к цветовым решениям и применяемым материалам.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 разделе указаны рекомендуемые к применению цветовые палитры в рамках типового благоустройства городской среды.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В случае разработки 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индивидуальных проектов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в рамках комплексного благоустройства территории, допускается отклонение от рекомендуемой цветовой палитры и применяемых материалов при условии согласования с уполномоченными органами местного самоуправления.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16"/>
        <w:gridCol w:w="1474"/>
        <w:gridCol w:w="2268"/>
      </w:tblGrid>
      <w:tr w:rsidR="009621E9" w:rsidRPr="00A66883" w:rsidTr="009621E9">
        <w:tc>
          <w:tcPr>
            <w:tcW w:w="601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Цветовая гамма элементов объекта зависит от типа элемента: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- деревянные элементы - натуральный цвет материала изготовления с окраской бесцветными </w:t>
            </w:r>
            <w:proofErr w:type="spell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огнебиозащитными</w:t>
            </w:r>
            <w:proofErr w:type="spellEnd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 составами (лиственница, сосна);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металлические элементы - окраска элементов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пластик или стеклопластик - окраска элементов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кровля: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фальцевая</w:t>
            </w:r>
            <w:proofErr w:type="spellEnd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 - окраска элементов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тентовая</w:t>
            </w:r>
            <w:proofErr w:type="gramEnd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 - натуральный цвет с фактурой льна бежевого цвета (аналог - цвет RAL 075 92 05 &lt;**&gt;);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прочие элементы (тросы, сетки, ручки, отливы и т.п.) - окраска элементов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система наружного водоотведения - окраска элементов в цвет RAL 7024 &lt;*&gt;.</w:t>
            </w:r>
          </w:p>
        </w:tc>
        <w:tc>
          <w:tcPr>
            <w:tcW w:w="37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Примеры цветов:</w:t>
            </w:r>
          </w:p>
        </w:tc>
      </w:tr>
      <w:tr w:rsidR="009621E9" w:rsidRPr="00A66883" w:rsidTr="009621E9">
        <w:tc>
          <w:tcPr>
            <w:tcW w:w="601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eastAsia="ru-RU"/>
              </w:rPr>
              <w:drawing>
                <wp:inline distT="0" distB="0" distL="0" distR="0" wp14:anchorId="23C864D2" wp14:editId="59D0A407">
                  <wp:extent cx="502920" cy="267970"/>
                  <wp:effectExtent l="0" t="0" r="0" b="0"/>
                  <wp:docPr id="72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лиственница, сосна</w:t>
            </w:r>
          </w:p>
        </w:tc>
      </w:tr>
      <w:tr w:rsidR="009621E9" w:rsidRPr="00A66883" w:rsidTr="009621E9">
        <w:tc>
          <w:tcPr>
            <w:tcW w:w="601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eastAsia="ru-RU"/>
              </w:rPr>
              <w:drawing>
                <wp:inline distT="0" distB="0" distL="0" distR="0" wp14:anchorId="34319548" wp14:editId="6D38C4D8">
                  <wp:extent cx="502920" cy="274955"/>
                  <wp:effectExtent l="0" t="0" r="0" b="0"/>
                  <wp:docPr id="73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RAL 7024 &lt;*&gt;</w:t>
            </w:r>
          </w:p>
        </w:tc>
      </w:tr>
      <w:tr w:rsidR="009621E9" w:rsidRPr="00A66883" w:rsidTr="009621E9">
        <w:tc>
          <w:tcPr>
            <w:tcW w:w="601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eastAsia="ru-RU"/>
              </w:rPr>
              <w:drawing>
                <wp:inline distT="0" distB="0" distL="0" distR="0" wp14:anchorId="35E47C91" wp14:editId="198BA84F">
                  <wp:extent cx="489585" cy="267970"/>
                  <wp:effectExtent l="0" t="0" r="0" b="0"/>
                  <wp:docPr id="74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RAL 075 92 05 &lt;**&gt;</w:t>
            </w:r>
          </w:p>
        </w:tc>
      </w:tr>
      <w:tr w:rsidR="009621E9" w:rsidRPr="00A66883" w:rsidTr="009621E9">
        <w:tc>
          <w:tcPr>
            <w:tcW w:w="601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4452AD" w:rsidRDefault="009621E9" w:rsidP="009621E9">
      <w:pPr>
        <w:pStyle w:val="5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 w:rsidRPr="004452AD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lastRenderedPageBreak/>
        <w:t>10.4.7. Торговый автомат (</w:t>
      </w:r>
      <w:proofErr w:type="spellStart"/>
      <w:r w:rsidRPr="004452AD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вендинговый</w:t>
      </w:r>
      <w:proofErr w:type="spellEnd"/>
      <w:r w:rsidRPr="004452AD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 xml:space="preserve"> автомат)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10.4.7.</w:t>
      </w:r>
      <w:r w:rsidRPr="00A66883">
        <w:rPr>
          <w:rFonts w:ascii="Times New Roman" w:hAnsi="Times New Roman" w:cs="Times New Roman"/>
          <w:sz w:val="28"/>
          <w:szCs w:val="28"/>
        </w:rPr>
        <w:t>1. Общие требования к внешнему виду.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Торговый автомат (</w:t>
      </w:r>
      <w:proofErr w:type="spellStart"/>
      <w:r w:rsidRPr="00A66883">
        <w:rPr>
          <w:rFonts w:ascii="Times New Roman" w:hAnsi="Times New Roman" w:cs="Times New Roman"/>
          <w:sz w:val="28"/>
          <w:szCs w:val="28"/>
        </w:rPr>
        <w:t>вендинговый</w:t>
      </w:r>
      <w:proofErr w:type="spellEnd"/>
      <w:r w:rsidRPr="00A66883">
        <w:rPr>
          <w:rFonts w:ascii="Times New Roman" w:hAnsi="Times New Roman" w:cs="Times New Roman"/>
          <w:sz w:val="28"/>
          <w:szCs w:val="28"/>
        </w:rPr>
        <w:t xml:space="preserve"> автомат) должен быть выполнен в компактной форме, которая не загромождает пространство и соответствует эстетике городской среды.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Цветовое решение автомата должно гармонировать с окружающей архитектурой и соответствовать утвержденной палитре RAL для города Белозерск.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Используемые материалы должны быть устойчивыми к воздействию внешней среды, антивандальными и легко поддающимися очистке.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Все элементы автомата, включая кнопки, дисплеи и панели, должны быть эргономичными и простыми в использовании, включая адаптацию для маломобильных групп населения.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Логотипы и фирменные элементы, размещенные на автомате, не должны занимать более 20% поверхности и обязаны соответствовать общей стилистике объекта.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Подсветка автомата, если она предусмотрена, должна быть не навязчивой, </w:t>
      </w:r>
      <w:proofErr w:type="spellStart"/>
      <w:r w:rsidRPr="00A66883">
        <w:rPr>
          <w:rFonts w:ascii="Times New Roman" w:hAnsi="Times New Roman" w:cs="Times New Roman"/>
          <w:sz w:val="28"/>
          <w:szCs w:val="28"/>
        </w:rPr>
        <w:t>энергоэффективной</w:t>
      </w:r>
      <w:proofErr w:type="spellEnd"/>
      <w:r w:rsidRPr="00A66883">
        <w:rPr>
          <w:rFonts w:ascii="Times New Roman" w:hAnsi="Times New Roman" w:cs="Times New Roman"/>
          <w:sz w:val="28"/>
          <w:szCs w:val="28"/>
        </w:rPr>
        <w:t xml:space="preserve"> и не создавать светового загрязнения.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Элементы автомата, такие как дисплеи, вентиляционные решетки и кабели, должны быть защищены от воздействия влаги и загрязнений.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Не допускается нанесение на автомат яркой рекламной информации, кроме той, которая указана в согласованном проекте оформления.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Для зон исторической застройки </w:t>
      </w:r>
      <w:proofErr w:type="spellStart"/>
      <w:r w:rsidRPr="00A66883">
        <w:rPr>
          <w:rFonts w:ascii="Times New Roman" w:hAnsi="Times New Roman" w:cs="Times New Roman"/>
          <w:sz w:val="28"/>
          <w:szCs w:val="28"/>
        </w:rPr>
        <w:t>вендинговые</w:t>
      </w:r>
      <w:proofErr w:type="spellEnd"/>
      <w:r w:rsidRPr="00A66883">
        <w:rPr>
          <w:rFonts w:ascii="Times New Roman" w:hAnsi="Times New Roman" w:cs="Times New Roman"/>
          <w:sz w:val="28"/>
          <w:szCs w:val="28"/>
        </w:rPr>
        <w:t xml:space="preserve"> автоматы должны соответствовать требованиям стилистики исторической застройки.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Корпус автомата должен предусматривать защиту от конденсата и обеспечить безопасное использование даже при низких температурах.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10.4.7.</w:t>
      </w:r>
      <w:r w:rsidRPr="00A66883">
        <w:rPr>
          <w:rFonts w:ascii="Times New Roman" w:hAnsi="Times New Roman" w:cs="Times New Roman"/>
          <w:sz w:val="28"/>
          <w:szCs w:val="28"/>
        </w:rPr>
        <w:t>2. Требования к размещению.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Торговые автоматы могут размещаться только в специально отведенных местах, согласованных с уполномоченными органами местного самоуправления.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Автоматы должны быть установлены таким образом, чтобы обеспечивать свободный проход шириной не менее 2,0 м.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Размещение автомата возле входов в здания должно учитывать удобство доступа и не создавать препятствий для передвижения.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Запрещается установка автоматов в охранных зонах инженерных сетей и в местах, где их размещение затруднит обслуживание коммуникаций.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 зонах исторической застройки размещение автоматов должно быть минимально заметным и согласовано с уполномоченными органами местного самоуправления.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Автомат должен быть устойчиво закреплен и обеспечивать безопасность эксплуатации, включая исключение риска опрокидывания.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Установка автоматов вблизи детских площадок должна предусматривать их защиту от вандализма.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Если в одном месте размещается несколько автоматов, они должны быть </w:t>
      </w:r>
      <w:r w:rsidRPr="00A66883">
        <w:rPr>
          <w:rFonts w:ascii="Times New Roman" w:hAnsi="Times New Roman" w:cs="Times New Roman"/>
          <w:sz w:val="28"/>
          <w:szCs w:val="28"/>
        </w:rPr>
        <w:lastRenderedPageBreak/>
        <w:t>установлены упорядоченно без нарушения композиционной гармонии.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Автоматы, подключенные к электросетям, должны быть защищены от замыканий, а их кабели скрыты или уложены в защитные короба.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Установка автоматов в зонах с интенсивным движением должна учитывать обзорность и безопасность пешеходов.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10.4.7.</w:t>
      </w:r>
      <w:r w:rsidRPr="00A66883">
        <w:rPr>
          <w:rFonts w:ascii="Times New Roman" w:hAnsi="Times New Roman" w:cs="Times New Roman"/>
          <w:sz w:val="28"/>
          <w:szCs w:val="28"/>
        </w:rPr>
        <w:t>3. Требования к цветовым решениям и применяемым материалам.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 разделе указаны рекомендуемые к применению цветовые палитры в рамках типового благоустройства городской среды.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В случае разработки 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индивидуальных проектов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в рамках комплексного благоустройства территории допускается отклонение от рекомендуемой цветовой палитры и применяемых материалов при условии согласования с уполномоченными органами местного самоуправления.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99"/>
        <w:gridCol w:w="1620"/>
        <w:gridCol w:w="1800"/>
      </w:tblGrid>
      <w:tr w:rsidR="009621E9" w:rsidRPr="00A66883" w:rsidTr="009621E9">
        <w:tc>
          <w:tcPr>
            <w:tcW w:w="629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Цветовая гамма элементов объекта зависит от типа элемента: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- деревянные элементы - натуральный цвет материала изготовления с окраской бесцветными </w:t>
            </w:r>
            <w:proofErr w:type="spell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огнебиозащитными</w:t>
            </w:r>
            <w:proofErr w:type="spellEnd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 составами (лиственница, сосна);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металлические элементы - окраска элементов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пластик или стеклопластик - окраска элементов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кровля: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фальцевая</w:t>
            </w:r>
            <w:proofErr w:type="spellEnd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 - окраска элементов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тентовая</w:t>
            </w:r>
            <w:proofErr w:type="gramEnd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 - натуральный цвет с фактурой льна бежевого цвета (аналог - цвет RAL 075 92 05 &lt;**&gt;);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прочие элементы (тросы, сетки, ручки, отливы и т.п.) - окраска элементов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система наружного водоотведения - окраска элементов в цвет RAL 7024 &lt;*&gt;.</w:t>
            </w:r>
          </w:p>
        </w:tc>
        <w:tc>
          <w:tcPr>
            <w:tcW w:w="3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Примеры цветов:</w:t>
            </w:r>
          </w:p>
        </w:tc>
      </w:tr>
      <w:tr w:rsidR="009621E9" w:rsidRPr="00A66883" w:rsidTr="009621E9">
        <w:tc>
          <w:tcPr>
            <w:tcW w:w="629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eastAsia="ru-RU"/>
              </w:rPr>
              <w:drawing>
                <wp:inline distT="0" distB="0" distL="0" distR="0" wp14:anchorId="1DC4AC2D" wp14:editId="1D0E0D25">
                  <wp:extent cx="509905" cy="274955"/>
                  <wp:effectExtent l="0" t="0" r="0" b="0"/>
                  <wp:docPr id="78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5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Лиственница, сосна</w:t>
            </w:r>
          </w:p>
        </w:tc>
      </w:tr>
      <w:tr w:rsidR="009621E9" w:rsidRPr="00A66883" w:rsidTr="009621E9">
        <w:tc>
          <w:tcPr>
            <w:tcW w:w="629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eastAsia="ru-RU"/>
              </w:rPr>
              <w:drawing>
                <wp:inline distT="0" distB="0" distL="0" distR="0" wp14:anchorId="3F1B1344" wp14:editId="0CBEF4D8">
                  <wp:extent cx="502920" cy="267970"/>
                  <wp:effectExtent l="0" t="0" r="0" b="0"/>
                  <wp:docPr id="79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RAL 7024 &lt;*&gt;</w:t>
            </w:r>
          </w:p>
        </w:tc>
      </w:tr>
      <w:tr w:rsidR="009621E9" w:rsidRPr="00A66883" w:rsidTr="009621E9">
        <w:tc>
          <w:tcPr>
            <w:tcW w:w="629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noProof/>
                <w:position w:val="-9"/>
                <w:sz w:val="28"/>
                <w:szCs w:val="28"/>
                <w:lang w:eastAsia="ru-RU"/>
              </w:rPr>
              <w:drawing>
                <wp:inline distT="0" distB="0" distL="0" distR="0" wp14:anchorId="14C3AD7B" wp14:editId="31E30533">
                  <wp:extent cx="476250" cy="260985"/>
                  <wp:effectExtent l="0" t="0" r="0" b="0"/>
                  <wp:docPr id="80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RAL 075 92 05 &lt;**&gt;</w:t>
            </w:r>
          </w:p>
        </w:tc>
      </w:tr>
      <w:tr w:rsidR="009621E9" w:rsidRPr="00A66883" w:rsidTr="009621E9">
        <w:tc>
          <w:tcPr>
            <w:tcW w:w="629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4452AD" w:rsidRDefault="009621E9" w:rsidP="009621E9">
      <w:pPr>
        <w:pStyle w:val="5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 w:rsidRPr="004452AD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10.4.8. Передвижные сооружения и объекты мобильной торговли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10.4.8.</w:t>
      </w:r>
      <w:r w:rsidRPr="00A66883">
        <w:rPr>
          <w:rFonts w:ascii="Times New Roman" w:hAnsi="Times New Roman" w:cs="Times New Roman"/>
          <w:sz w:val="28"/>
          <w:szCs w:val="28"/>
        </w:rPr>
        <w:t>1. Общие требования к внешнему виду.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Передвижные сооружения и объекты мобильной торговли должны быть выполнены в едином эстетичном стиле, с учетом гармоничного сочетания с окружающей архитектурой и городской средой.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Цветовое решение объекта должно быть согласовано с утвержденной палитрой для города Белозерск и не нарушать визуальную целостность пространства.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lastRenderedPageBreak/>
        <w:t>Конструкция объектов должна быть компактной, устойчивой и выполненной из антивандальных, долговечных материалов, устойчивых к климатическим воздействиям.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Оборудование объекта, включая окна выдачи, вывески и рекламные элементы, должно быть эргономичным и безопасным в использовании.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Подсветка объекта, если она предусмотрена, должна быть </w:t>
      </w:r>
      <w:proofErr w:type="spellStart"/>
      <w:r w:rsidRPr="00A66883">
        <w:rPr>
          <w:rFonts w:ascii="Times New Roman" w:hAnsi="Times New Roman" w:cs="Times New Roman"/>
          <w:sz w:val="28"/>
          <w:szCs w:val="28"/>
        </w:rPr>
        <w:t>энергоэффективной</w:t>
      </w:r>
      <w:proofErr w:type="spellEnd"/>
      <w:r w:rsidRPr="00A66883">
        <w:rPr>
          <w:rFonts w:ascii="Times New Roman" w:hAnsi="Times New Roman" w:cs="Times New Roman"/>
          <w:sz w:val="28"/>
          <w:szCs w:val="28"/>
        </w:rPr>
        <w:t>, ненавязчивой и не создавать светового загрязнения.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Объект должен быть оснащен системой автономного энергоснабжения или подключаться к временным 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сетям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согласно установленным правилам.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Запрещается использование яркой, несогласованной рекламы на корпусе сооружения, за исключением логотипов и информационных табличек.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 зонах исторической застройки объекты должны быть оформлены с учетом историко-культурного контекста с использованием материалов и элементов, соответствующих архитектурному облику территории.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Конструкция объекта должна предусматривать защиту от осадков, а также возможность обеспечения санитарных условий.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На объекте обязательно размещение таблички с информацией о контактных данных владельца и разрешительной документации.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10.4.8.</w:t>
      </w:r>
      <w:r w:rsidRPr="00A66883">
        <w:rPr>
          <w:rFonts w:ascii="Times New Roman" w:hAnsi="Times New Roman" w:cs="Times New Roman"/>
          <w:sz w:val="28"/>
          <w:szCs w:val="28"/>
        </w:rPr>
        <w:t>2. Требования к размещению.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Передвижные сооружения и объекты мобильной торговли допускается размещать только на местах, утвержденных уполномоченными органами местного самоуправления, с учетом пешеходных и транспортных потоков.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Не допускается установка объектов: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на газонах;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детских площадках;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в охранных зонах инженерных сетей;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ближе 15 м от остановок общественного транспорта.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Объект должен быть установлен таким образом, чтобы обеспечивать свободный проход шириной не менее 2,0 м для пешеходов.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 зонах исторической застройки размещение должно быть согласовано с уполномоченными органами местного самоуправления.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Передвижные сооружения должны быть закреплены или иметь устойчивую конструкцию, исключающую их смещение под воздействием погодных условий.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Размещение объекта не должно препятствовать доступу к входам в здания, аварийным выходам, подземным коммуникациям и парковочным зонам.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При подключении к электросетям или водоснабжению кабели и шланги должны быть защищены и не пересекать пешеходные пути.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Запрещается размещение объектов на перекрестках, вблизи светофоров и дорожных знаков, где они могут нарушать обзорность.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Вблизи объекта мобильной торговли должны быть предусмотрены емкости для сбора мусора и меры по поддержанию санитарного состояния территории.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Передвижные сооружения и объекты мобильной торговли должны </w:t>
      </w:r>
      <w:r w:rsidRPr="00A66883">
        <w:rPr>
          <w:rFonts w:ascii="Times New Roman" w:hAnsi="Times New Roman" w:cs="Times New Roman"/>
          <w:sz w:val="28"/>
          <w:szCs w:val="28"/>
        </w:rPr>
        <w:lastRenderedPageBreak/>
        <w:t>обеспечивать доступность для маломобильных групп населения.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10.4.8.</w:t>
      </w:r>
      <w:r w:rsidRPr="00A66883">
        <w:rPr>
          <w:rFonts w:ascii="Times New Roman" w:hAnsi="Times New Roman" w:cs="Times New Roman"/>
          <w:sz w:val="28"/>
          <w:szCs w:val="28"/>
        </w:rPr>
        <w:t>3. Требования к цветовым решениям и применяемым материалам.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 разделе указаны рекомендуемые к применению цветовые палитры в рамках типового благоустройства городской среды.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В случае разработки 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индивидуальных проектов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в рамках комплексного благоустройства территории, допускается отклонение от рекомендуемой цветовой палитры и применяемых материалов при условии согласования с уполномоченными органами местного самоуправления.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0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583"/>
        <w:gridCol w:w="1620"/>
        <w:gridCol w:w="1800"/>
      </w:tblGrid>
      <w:tr w:rsidR="009621E9" w:rsidRPr="00A66883" w:rsidTr="009621E9">
        <w:tc>
          <w:tcPr>
            <w:tcW w:w="658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Цветовая гамма элементов объекта зависит от типа элемента: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- деревянные элементы - натуральный цвет материала изготовления с окраской бесцветными </w:t>
            </w:r>
            <w:proofErr w:type="spell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огнебиозащитными</w:t>
            </w:r>
            <w:proofErr w:type="spellEnd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 составами (лиственница, сосна);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металлические элементы - окраска элементов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пластик или стеклопластик - окраска элементов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кровля: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фальцевая</w:t>
            </w:r>
            <w:proofErr w:type="spellEnd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 - окраска элементов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тентовая</w:t>
            </w:r>
            <w:proofErr w:type="gramEnd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 - натуральный цвет с фактурой льна бежевого цвета (аналог - цвет RAL 075 92 05 &lt;**&gt;);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прочие элементы (тросы, сетки, ручки, отливы и т.п.) - окраска элементов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система наружного водоотведения - окраска элементов в цвет RAL 7024 &lt;*&gt;.</w:t>
            </w:r>
          </w:p>
        </w:tc>
        <w:tc>
          <w:tcPr>
            <w:tcW w:w="3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Примеры цветов:</w:t>
            </w:r>
          </w:p>
        </w:tc>
      </w:tr>
      <w:tr w:rsidR="009621E9" w:rsidRPr="00A66883" w:rsidTr="009621E9">
        <w:tc>
          <w:tcPr>
            <w:tcW w:w="658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noProof/>
                <w:position w:val="-11"/>
                <w:sz w:val="28"/>
                <w:szCs w:val="28"/>
                <w:lang w:eastAsia="ru-RU"/>
              </w:rPr>
              <w:drawing>
                <wp:inline distT="0" distB="0" distL="0" distR="0" wp14:anchorId="6D4B543C" wp14:editId="7DEB7269">
                  <wp:extent cx="495935" cy="281305"/>
                  <wp:effectExtent l="0" t="0" r="0" b="0"/>
                  <wp:docPr id="93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5" cy="28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Лиственница, сосна</w:t>
            </w:r>
          </w:p>
        </w:tc>
      </w:tr>
      <w:tr w:rsidR="009621E9" w:rsidRPr="00A66883" w:rsidTr="009621E9">
        <w:tc>
          <w:tcPr>
            <w:tcW w:w="658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noProof/>
                <w:position w:val="-11"/>
                <w:sz w:val="28"/>
                <w:szCs w:val="28"/>
                <w:lang w:eastAsia="ru-RU"/>
              </w:rPr>
              <w:drawing>
                <wp:inline distT="0" distB="0" distL="0" distR="0" wp14:anchorId="4C9126A5" wp14:editId="7784758F">
                  <wp:extent cx="502920" cy="281305"/>
                  <wp:effectExtent l="0" t="0" r="0" b="0"/>
                  <wp:docPr id="94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28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RAL 7024 &lt;*&gt;</w:t>
            </w:r>
          </w:p>
        </w:tc>
      </w:tr>
      <w:tr w:rsidR="009621E9" w:rsidRPr="00A66883" w:rsidTr="009621E9">
        <w:tc>
          <w:tcPr>
            <w:tcW w:w="658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eastAsia="ru-RU"/>
              </w:rPr>
              <w:drawing>
                <wp:inline distT="0" distB="0" distL="0" distR="0" wp14:anchorId="2F9EE530" wp14:editId="7DCB2E30">
                  <wp:extent cx="495935" cy="267970"/>
                  <wp:effectExtent l="0" t="0" r="0" b="0"/>
                  <wp:docPr id="95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RAL 075 92 05 &lt;**&gt;</w:t>
            </w:r>
          </w:p>
        </w:tc>
      </w:tr>
      <w:tr w:rsidR="009621E9" w:rsidRPr="00A66883" w:rsidTr="009621E9">
        <w:tc>
          <w:tcPr>
            <w:tcW w:w="658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4452AD" w:rsidRDefault="009621E9" w:rsidP="009621E9">
      <w:pPr>
        <w:pStyle w:val="5"/>
        <w:jc w:val="both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 w:rsidRPr="004452AD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10.</w:t>
      </w:r>
      <w:r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4.9</w:t>
      </w:r>
      <w:r w:rsidRPr="004452AD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. Бахчевой развал, а также специализированный НТО для организации реализации продукции сельскохозяйственных товаропроизводителей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10.4.9.1</w:t>
      </w:r>
      <w:r w:rsidRPr="00A66883">
        <w:rPr>
          <w:rFonts w:ascii="Times New Roman" w:hAnsi="Times New Roman" w:cs="Times New Roman"/>
          <w:sz w:val="28"/>
          <w:szCs w:val="28"/>
        </w:rPr>
        <w:t>. Общие требования к внешнему виду.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Формирование облика объектов должно осуществляться </w:t>
      </w:r>
      <w:r w:rsidRPr="002A0F85">
        <w:rPr>
          <w:rFonts w:ascii="Times New Roman" w:hAnsi="Times New Roman" w:cs="Times New Roman"/>
          <w:sz w:val="28"/>
          <w:szCs w:val="28"/>
        </w:rPr>
        <w:t>с учетом пунктов 3-3.5. подраздела 10 «Требования к внешнему виду и размещению н</w:t>
      </w:r>
      <w:r w:rsidRPr="00CA4664">
        <w:rPr>
          <w:rFonts w:ascii="Times New Roman" w:hAnsi="Times New Roman" w:cs="Times New Roman"/>
          <w:sz w:val="28"/>
          <w:szCs w:val="28"/>
        </w:rPr>
        <w:t>естационарных объектов» раздела II настоящих Правил.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 настоящих Правилах предусмотрен принцип модульности объектов с целью создания необходимой вариативности типоразмеров объекта для конкретного функционального назначения.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Основными архитектурными и конструктивными элементами объектов являются: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несущий каркас;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lastRenderedPageBreak/>
        <w:t>- декоративные щиты в составе каркасно-щитовой конструкции стены;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оконные блоки с возможностью выдачи;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товаров/продукции, дверные блоки;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66883">
        <w:rPr>
          <w:rFonts w:ascii="Times New Roman" w:hAnsi="Times New Roman" w:cs="Times New Roman"/>
          <w:sz w:val="28"/>
          <w:szCs w:val="28"/>
        </w:rPr>
        <w:t>фальцевая</w:t>
      </w:r>
      <w:proofErr w:type="spellEnd"/>
      <w:r w:rsidRPr="00A66883">
        <w:rPr>
          <w:rFonts w:ascii="Times New Roman" w:hAnsi="Times New Roman" w:cs="Times New Roman"/>
          <w:sz w:val="28"/>
          <w:szCs w:val="28"/>
        </w:rPr>
        <w:t xml:space="preserve"> (скатная)/плоская кровля;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ограждения (решетки);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фриз (при устройстве скатной кровли) и парапет (при устройстве плоской кровли) с зоной размещения информации;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декоративные элементы конструкций.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Декоративные щиты и элементы персонализации и </w:t>
      </w:r>
      <w:proofErr w:type="spellStart"/>
      <w:r w:rsidRPr="00A66883">
        <w:rPr>
          <w:rFonts w:ascii="Times New Roman" w:hAnsi="Times New Roman" w:cs="Times New Roman"/>
          <w:sz w:val="28"/>
          <w:szCs w:val="28"/>
        </w:rPr>
        <w:t>брендирования</w:t>
      </w:r>
      <w:proofErr w:type="spellEnd"/>
      <w:r w:rsidRPr="00A66883">
        <w:rPr>
          <w:rFonts w:ascii="Times New Roman" w:hAnsi="Times New Roman" w:cs="Times New Roman"/>
          <w:sz w:val="28"/>
          <w:szCs w:val="28"/>
        </w:rPr>
        <w:t xml:space="preserve"> применять с учетом </w:t>
      </w:r>
      <w:r w:rsidRPr="002A0F85">
        <w:rPr>
          <w:rFonts w:ascii="Times New Roman" w:hAnsi="Times New Roman" w:cs="Times New Roman"/>
          <w:sz w:val="28"/>
          <w:szCs w:val="28"/>
        </w:rPr>
        <w:t>рекомендаций пунктов</w:t>
      </w:r>
      <w:r w:rsidRPr="00CA4664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>-3.5.</w:t>
      </w:r>
      <w:r w:rsidRPr="00CA4664">
        <w:rPr>
          <w:rFonts w:ascii="Times New Roman" w:hAnsi="Times New Roman" w:cs="Times New Roman"/>
          <w:sz w:val="28"/>
          <w:szCs w:val="28"/>
        </w:rPr>
        <w:t xml:space="preserve"> подраздела 10 «Требования к внешнему виду и размещению нестационарных объектов» раздела II настоящих Правил.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Высота объекта должна обеспечивать комфортное расположение человека внутри объекта в положении стоя.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Параметры несущих конструкций объектов уточняются на основании фактических размеров объекта, его типологии.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Объекты не предусматривают устройство фундамента.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Для обеспечения надежности и устойчивости конструкции рекомендуется бетонирование металлических стоек основания в существующее твердое покрытие.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Перед выполнением работ требуется разработка проекта архитектурно-конструктивных решений.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Допускается применение отличных от указанных в настоящих Правилах 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архитектурных решений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объектов при условии разработки комплексного проекта благоустройства территории и при согласовании с уполномоченными органами местного самоуправления.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10.4.9</w:t>
      </w:r>
      <w:r w:rsidRPr="00A66883">
        <w:rPr>
          <w:rFonts w:ascii="Times New Roman" w:hAnsi="Times New Roman" w:cs="Times New Roman"/>
          <w:sz w:val="28"/>
          <w:szCs w:val="28"/>
        </w:rPr>
        <w:t>.2. Требования к размещению.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НТО размещается: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66883">
        <w:rPr>
          <w:rFonts w:ascii="Times New Roman" w:hAnsi="Times New Roman" w:cs="Times New Roman"/>
          <w:sz w:val="28"/>
          <w:szCs w:val="28"/>
        </w:rPr>
        <w:t>- на территориях, находящихся в государственной или муниципальной собственности, предусмотренных схемой размещения нестационарных торговых объектов, разработанной и утвержденной уполномоченным органом местного самоуправления;</w:t>
      </w:r>
      <w:proofErr w:type="gramEnd"/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на территориях, находящихся в частной собственности, в местах, согласованных с уполномоченными органами местного самоуправления.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Размещение объектов должно обеспечивать свободный проход шириной не менее 2,0 м и исключать препятствия для передвижения маломобильных групп населения.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Запрещается установка НТО: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на газонах;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в охранных зонах инженерных коммуникаций.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Не допускается размещение НТО: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ближе 15 м от остановочных павильонов;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ближе 10 м от входов в здания и пожарных выходов.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НТО не должны создавать препятствий для доступа к инженерным коммуникациям, входам в подвалы и пожарным выходам.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lastRenderedPageBreak/>
        <w:t>На территории исторической застройки объекты допускается размещать только по согласованию с уполномоченными органами местного самоуправления.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Размещение должно исключать загрязнение окружающей территории.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Все элементы НТО должны быть надежно закреплены для предотвращения их повреждения в ветреную погоду.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Временные НТО допускается размещать только на срок, установленный договором с уполномоченными органами местного самоуправления.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НТО не должны препятствовать видимости дорожных знаков, светофоров или других элементов городской инфраструктуры.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Установленные НТО должны быть доступны для уборки территории и не создавать затруднений для работы коммунальных служб.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10.4.9</w:t>
      </w:r>
      <w:r w:rsidRPr="00A66883">
        <w:rPr>
          <w:rFonts w:ascii="Times New Roman" w:hAnsi="Times New Roman" w:cs="Times New Roman"/>
          <w:sz w:val="28"/>
          <w:szCs w:val="28"/>
        </w:rPr>
        <w:t xml:space="preserve">.3. Примеры 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архитектурных решений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объектов.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66883">
        <w:rPr>
          <w:rFonts w:ascii="Times New Roman" w:hAnsi="Times New Roman" w:cs="Times New Roman"/>
          <w:sz w:val="28"/>
          <w:szCs w:val="28"/>
        </w:rPr>
        <w:t xml:space="preserve"> Бахчевой развал в зоне исторической застройки.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130"/>
          <w:sz w:val="28"/>
          <w:szCs w:val="28"/>
          <w:lang w:eastAsia="ru-RU"/>
        </w:rPr>
        <w:drawing>
          <wp:inline distT="0" distB="0" distL="0" distR="0" wp14:anchorId="76B7D9C6" wp14:editId="062A8854">
            <wp:extent cx="3131185" cy="1797050"/>
            <wp:effectExtent l="0" t="0" r="0" b="0"/>
            <wp:docPr id="9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134"/>
          <w:sz w:val="28"/>
          <w:szCs w:val="28"/>
          <w:lang w:eastAsia="ru-RU"/>
        </w:rPr>
        <w:drawing>
          <wp:inline distT="0" distB="0" distL="0" distR="0" wp14:anchorId="28BCBAAF" wp14:editId="6B529FF1">
            <wp:extent cx="1964690" cy="1850390"/>
            <wp:effectExtent l="0" t="0" r="0" b="0"/>
            <wp:docPr id="10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Обозначения: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1 - декоративный элемент (щит);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2 - оконный/дверной блок;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3 - каркас объекта;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4 - </w:t>
      </w:r>
      <w:proofErr w:type="spellStart"/>
      <w:r w:rsidRPr="00A66883">
        <w:rPr>
          <w:rFonts w:ascii="Times New Roman" w:hAnsi="Times New Roman" w:cs="Times New Roman"/>
          <w:sz w:val="28"/>
          <w:szCs w:val="28"/>
        </w:rPr>
        <w:t>фальцевая</w:t>
      </w:r>
      <w:proofErr w:type="spellEnd"/>
      <w:r w:rsidRPr="00A66883">
        <w:rPr>
          <w:rFonts w:ascii="Times New Roman" w:hAnsi="Times New Roman" w:cs="Times New Roman"/>
          <w:sz w:val="28"/>
          <w:szCs w:val="28"/>
        </w:rPr>
        <w:t xml:space="preserve"> кровля;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6 - ограждение (решетка).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66883">
        <w:rPr>
          <w:rFonts w:ascii="Times New Roman" w:hAnsi="Times New Roman" w:cs="Times New Roman"/>
          <w:sz w:val="28"/>
          <w:szCs w:val="28"/>
        </w:rPr>
        <w:t xml:space="preserve"> Пункт продажи сельхозпродукции в зоне исторической застройки.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151"/>
          <w:sz w:val="28"/>
          <w:szCs w:val="28"/>
          <w:lang w:eastAsia="ru-RU"/>
        </w:rPr>
        <w:lastRenderedPageBreak/>
        <w:drawing>
          <wp:inline distT="0" distB="0" distL="0" distR="0" wp14:anchorId="5BCECE9E" wp14:editId="27D97D29">
            <wp:extent cx="2060575" cy="2068830"/>
            <wp:effectExtent l="0" t="0" r="0" b="0"/>
            <wp:docPr id="10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124"/>
          <w:sz w:val="28"/>
          <w:szCs w:val="28"/>
          <w:lang w:eastAsia="ru-RU"/>
        </w:rPr>
        <w:drawing>
          <wp:inline distT="0" distB="0" distL="0" distR="0" wp14:anchorId="5DA347BD" wp14:editId="5C040031">
            <wp:extent cx="2072005" cy="1723390"/>
            <wp:effectExtent l="0" t="0" r="0" b="0"/>
            <wp:docPr id="10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Обозначения: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1 - декоративный элемент (щит);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2 - оконный/дверной блок;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3 - каркас объекта;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4 - </w:t>
      </w:r>
      <w:proofErr w:type="spellStart"/>
      <w:r w:rsidRPr="00A66883">
        <w:rPr>
          <w:rFonts w:ascii="Times New Roman" w:hAnsi="Times New Roman" w:cs="Times New Roman"/>
          <w:sz w:val="28"/>
          <w:szCs w:val="28"/>
        </w:rPr>
        <w:t>фальцевая</w:t>
      </w:r>
      <w:proofErr w:type="spellEnd"/>
      <w:r w:rsidRPr="00A66883">
        <w:rPr>
          <w:rFonts w:ascii="Times New Roman" w:hAnsi="Times New Roman" w:cs="Times New Roman"/>
          <w:sz w:val="28"/>
          <w:szCs w:val="28"/>
        </w:rPr>
        <w:t xml:space="preserve"> кровля;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7 - прилавок.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66883">
        <w:rPr>
          <w:rFonts w:ascii="Times New Roman" w:hAnsi="Times New Roman" w:cs="Times New Roman"/>
          <w:sz w:val="28"/>
          <w:szCs w:val="28"/>
        </w:rPr>
        <w:t xml:space="preserve"> Бахчевой развал в зоне нейтральной застройки.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131"/>
          <w:sz w:val="28"/>
          <w:szCs w:val="28"/>
          <w:lang w:eastAsia="ru-RU"/>
        </w:rPr>
        <w:drawing>
          <wp:inline distT="0" distB="0" distL="0" distR="0" wp14:anchorId="20882C2C" wp14:editId="23135BB1">
            <wp:extent cx="3162300" cy="1695450"/>
            <wp:effectExtent l="0" t="0" r="0" b="0"/>
            <wp:docPr id="10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129"/>
          <w:sz w:val="28"/>
          <w:szCs w:val="28"/>
          <w:lang w:eastAsia="ru-RU"/>
        </w:rPr>
        <w:lastRenderedPageBreak/>
        <w:drawing>
          <wp:inline distT="0" distB="0" distL="0" distR="0" wp14:anchorId="38B1689F" wp14:editId="09077501">
            <wp:extent cx="1838325" cy="1562100"/>
            <wp:effectExtent l="0" t="0" r="9525" b="0"/>
            <wp:docPr id="10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Обозначения: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1 - декоративный элемент (щит);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2 - оконный/дверной блок;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3 - каркас объекта;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5 - парапет (зона размещения информации);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6 - ограждение (решетка).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66883">
        <w:rPr>
          <w:rFonts w:ascii="Times New Roman" w:hAnsi="Times New Roman" w:cs="Times New Roman"/>
          <w:sz w:val="28"/>
          <w:szCs w:val="28"/>
        </w:rPr>
        <w:t xml:space="preserve"> Пункт продажи сельхозпродукции в зоне нейтральной застройки.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129"/>
          <w:sz w:val="28"/>
          <w:szCs w:val="28"/>
          <w:lang w:eastAsia="ru-RU"/>
        </w:rPr>
        <w:drawing>
          <wp:inline distT="0" distB="0" distL="0" distR="0" wp14:anchorId="7E2067A6" wp14:editId="3C3545AA">
            <wp:extent cx="1857375" cy="1609725"/>
            <wp:effectExtent l="0" t="0" r="9525" b="9525"/>
            <wp:docPr id="10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128"/>
          <w:sz w:val="28"/>
          <w:szCs w:val="28"/>
          <w:lang w:eastAsia="ru-RU"/>
        </w:rPr>
        <w:drawing>
          <wp:inline distT="0" distB="0" distL="0" distR="0" wp14:anchorId="62BE560F" wp14:editId="3AF86C58">
            <wp:extent cx="1971675" cy="1571625"/>
            <wp:effectExtent l="0" t="0" r="9525" b="9525"/>
            <wp:docPr id="10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Обозначения: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1 - декоративный элемент (щит);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2 - оконный/дверной блок;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3 - каркас объекта;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5 - парапет (зона размещения информации);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7 - прилавок.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66883">
        <w:rPr>
          <w:rFonts w:ascii="Times New Roman" w:hAnsi="Times New Roman" w:cs="Times New Roman"/>
          <w:sz w:val="28"/>
          <w:szCs w:val="28"/>
        </w:rPr>
        <w:t>Элементы архитектуры.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88"/>
          <w:sz w:val="28"/>
          <w:szCs w:val="28"/>
          <w:lang w:eastAsia="ru-RU"/>
        </w:rPr>
        <w:lastRenderedPageBreak/>
        <w:drawing>
          <wp:inline distT="0" distB="0" distL="0" distR="0" wp14:anchorId="67613F36" wp14:editId="18C2F341">
            <wp:extent cx="1629410" cy="1261110"/>
            <wp:effectExtent l="0" t="0" r="0" b="0"/>
            <wp:docPr id="10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66883">
        <w:rPr>
          <w:rFonts w:ascii="Times New Roman" w:hAnsi="Times New Roman" w:cs="Times New Roman"/>
          <w:sz w:val="28"/>
          <w:szCs w:val="28"/>
        </w:rPr>
        <w:t xml:space="preserve"> Требования к цветовым решениям и применяемым материалам.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 разделе указаны рекомендуемые к применению цветовые палитры в рамках типового благоустройства городской среды.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В случае разработки 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индивидуальных проектов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в рамках комплексного благоустройства территории допускается отклонение от рекомендуемой цветовой палитры и применяемых материалов при условии согласования с уполномоченными органами местного самоуправления.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158"/>
        <w:gridCol w:w="1620"/>
        <w:gridCol w:w="1800"/>
      </w:tblGrid>
      <w:tr w:rsidR="009621E9" w:rsidRPr="00A66883" w:rsidTr="009621E9">
        <w:tc>
          <w:tcPr>
            <w:tcW w:w="615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Цветовая гамма элементов объекта зависит от типа элемента: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- деревянные элементы - натуральный цвет материала изготовления с окраской бесцветными </w:t>
            </w:r>
            <w:proofErr w:type="spell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огнебиозащитными</w:t>
            </w:r>
            <w:proofErr w:type="spellEnd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 составами (лиственница, сосна);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металлические элементы - окраска элементов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парапет - металлические листы с заводской окраской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пластик или стеклопластик - окраска элементов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кровля: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фальцевая</w:t>
            </w:r>
            <w:proofErr w:type="spellEnd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 (скатная) - окраска элементов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плоская</w:t>
            </w:r>
            <w:proofErr w:type="gramEnd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пвх</w:t>
            </w:r>
            <w:proofErr w:type="spellEnd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-мембрана с заводской окраской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профили окон и дверей - заводская окраска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- прочие элементы (тросы, сетки, ручки, отливы, </w:t>
            </w:r>
            <w:proofErr w:type="spell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доборные</w:t>
            </w:r>
            <w:proofErr w:type="spellEnd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 элементы и т.п.)</w:t>
            </w:r>
            <w:proofErr w:type="gramEnd"/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окраска элементов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система наружного водоотведения - окраска элементов в цвет RAL 7024 &lt;*&gt;.</w:t>
            </w:r>
          </w:p>
        </w:tc>
        <w:tc>
          <w:tcPr>
            <w:tcW w:w="3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Примеры цветов:</w:t>
            </w:r>
          </w:p>
        </w:tc>
      </w:tr>
      <w:tr w:rsidR="009621E9" w:rsidRPr="00A66883" w:rsidTr="009621E9">
        <w:tc>
          <w:tcPr>
            <w:tcW w:w="615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noProof/>
                <w:position w:val="-9"/>
                <w:sz w:val="28"/>
                <w:szCs w:val="28"/>
                <w:lang w:eastAsia="ru-RU"/>
              </w:rPr>
              <w:drawing>
                <wp:inline distT="0" distB="0" distL="0" distR="0" wp14:anchorId="09FAC907" wp14:editId="74FEBECC">
                  <wp:extent cx="489585" cy="260985"/>
                  <wp:effectExtent l="0" t="0" r="0" b="0"/>
                  <wp:docPr id="108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Лиственница, сосна</w:t>
            </w:r>
          </w:p>
        </w:tc>
      </w:tr>
      <w:tr w:rsidR="009621E9" w:rsidRPr="00A66883" w:rsidTr="009621E9">
        <w:tc>
          <w:tcPr>
            <w:tcW w:w="615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eastAsia="ru-RU"/>
              </w:rPr>
              <w:drawing>
                <wp:inline distT="0" distB="0" distL="0" distR="0" wp14:anchorId="6BEA8D38" wp14:editId="203899F4">
                  <wp:extent cx="509905" cy="267970"/>
                  <wp:effectExtent l="0" t="0" r="0" b="0"/>
                  <wp:docPr id="109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RAL 7024 &lt;*&gt;</w:t>
            </w:r>
          </w:p>
        </w:tc>
      </w:tr>
      <w:tr w:rsidR="009621E9" w:rsidRPr="00A66883" w:rsidTr="009621E9">
        <w:tc>
          <w:tcPr>
            <w:tcW w:w="615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--------------------------------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&lt;*&gt; Каталог цветов RAL </w:t>
      </w:r>
      <w:proofErr w:type="spellStart"/>
      <w:r w:rsidRPr="00A66883">
        <w:rPr>
          <w:rFonts w:ascii="Times New Roman" w:hAnsi="Times New Roman" w:cs="Times New Roman"/>
          <w:sz w:val="28"/>
          <w:szCs w:val="28"/>
        </w:rPr>
        <w:t>Classic</w:t>
      </w:r>
      <w:proofErr w:type="spellEnd"/>
      <w:r w:rsidRPr="00A66883">
        <w:rPr>
          <w:rFonts w:ascii="Times New Roman" w:hAnsi="Times New Roman" w:cs="Times New Roman"/>
          <w:sz w:val="28"/>
          <w:szCs w:val="28"/>
        </w:rPr>
        <w:t>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F11687" w:rsidRDefault="009621E9" w:rsidP="009621E9">
      <w:pPr>
        <w:pStyle w:val="5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 w:rsidRPr="00F11687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10.4.10. Елочный базар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10.4.10</w:t>
      </w:r>
      <w:r w:rsidRPr="00A66883">
        <w:rPr>
          <w:rFonts w:ascii="Times New Roman" w:hAnsi="Times New Roman" w:cs="Times New Roman"/>
          <w:sz w:val="28"/>
          <w:szCs w:val="28"/>
        </w:rPr>
        <w:t>.1. Общие требования к внешнему виду.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Формирование облика елочных базаров </w:t>
      </w:r>
      <w:r w:rsidRPr="002A0F85">
        <w:rPr>
          <w:rFonts w:ascii="Times New Roman" w:hAnsi="Times New Roman" w:cs="Times New Roman"/>
          <w:sz w:val="28"/>
          <w:szCs w:val="28"/>
        </w:rPr>
        <w:t xml:space="preserve">должно осуществляться с учетом </w:t>
      </w:r>
      <w:r w:rsidRPr="00CA4664">
        <w:rPr>
          <w:rFonts w:ascii="Times New Roman" w:hAnsi="Times New Roman" w:cs="Times New Roman"/>
          <w:sz w:val="28"/>
          <w:szCs w:val="28"/>
        </w:rPr>
        <w:t>пункт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CA4664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>-3.5.</w:t>
      </w:r>
      <w:r w:rsidRPr="00CA4664">
        <w:rPr>
          <w:rFonts w:ascii="Times New Roman" w:hAnsi="Times New Roman" w:cs="Times New Roman"/>
          <w:sz w:val="28"/>
          <w:szCs w:val="28"/>
        </w:rPr>
        <w:t xml:space="preserve"> подраздела 10 «Требования к внешнему виду и размещению нестационарных объектов» раздела II настоящих Правил.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 настоящих Правилах предусмотрен принцип модульности объектов с целью создания необходимой вариативности типоразмеров объекта для конкретного функционального назначения.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Перечень размещаемых объектов на территории елочного базара обусловлен плотностью окружающей застройки и параметрами выделенной зоны размещения: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на территории плотной городской застройки для участков площадью менее 50 кв. м допускается размещение торгового киоска в составе елочного базара, совмещенного с входной группой;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в остальных случаях входная группа может размещаться отдельно от торгового киоска.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Основными архитектурными и конструктивными элементами объектов являются: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несущий каркас;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декоративные щиты в составе каркасно-щитовой конструкции стены;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оконные блоки с возможностью выдачи товаров/продукции, дверные блоки;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66883">
        <w:rPr>
          <w:rFonts w:ascii="Times New Roman" w:hAnsi="Times New Roman" w:cs="Times New Roman"/>
          <w:sz w:val="28"/>
          <w:szCs w:val="28"/>
        </w:rPr>
        <w:t>фальцевая</w:t>
      </w:r>
      <w:proofErr w:type="spellEnd"/>
      <w:r w:rsidRPr="00A66883">
        <w:rPr>
          <w:rFonts w:ascii="Times New Roman" w:hAnsi="Times New Roman" w:cs="Times New Roman"/>
          <w:sz w:val="28"/>
          <w:szCs w:val="28"/>
        </w:rPr>
        <w:t xml:space="preserve"> (скатная)/плоская кровля;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ограждения;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фриз (при устройстве скатной кровли) и парапет (при устройстве плоской кровли) с зоной размещения информации;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декоративные элементы конструкций;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входная группа с навесом.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Допускается устройство елочного базара в виде площадки с ограждением без размещения торгового киоска или павильона.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Декоративные щиты и элементы персонализации и </w:t>
      </w:r>
      <w:proofErr w:type="spellStart"/>
      <w:r w:rsidRPr="00A66883">
        <w:rPr>
          <w:rFonts w:ascii="Times New Roman" w:hAnsi="Times New Roman" w:cs="Times New Roman"/>
          <w:sz w:val="28"/>
          <w:szCs w:val="28"/>
        </w:rPr>
        <w:t>брендирования</w:t>
      </w:r>
      <w:proofErr w:type="spellEnd"/>
      <w:r w:rsidRPr="00A66883">
        <w:rPr>
          <w:rFonts w:ascii="Times New Roman" w:hAnsi="Times New Roman" w:cs="Times New Roman"/>
          <w:sz w:val="28"/>
          <w:szCs w:val="28"/>
        </w:rPr>
        <w:t xml:space="preserve"> необходимо применять с учетом рекомендаций </w:t>
      </w:r>
      <w:r w:rsidRPr="00CA4664">
        <w:rPr>
          <w:rFonts w:ascii="Times New Roman" w:hAnsi="Times New Roman" w:cs="Times New Roman"/>
          <w:sz w:val="28"/>
          <w:szCs w:val="28"/>
        </w:rPr>
        <w:t>пункт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CA4664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>-3.5.</w:t>
      </w:r>
      <w:r w:rsidRPr="00CA4664">
        <w:rPr>
          <w:rFonts w:ascii="Times New Roman" w:hAnsi="Times New Roman" w:cs="Times New Roman"/>
          <w:sz w:val="28"/>
          <w:szCs w:val="28"/>
        </w:rPr>
        <w:t xml:space="preserve"> подраздела 10 «Требования к внешнему виду и размещению нестационарных объектов» раздела II настоящих Правил.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Высота елочных базаров должна обеспечивать комфортное расположение человека внутри объекта в положении стоя.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Рекомендуемая высота ограждений должна составлять не менее 0,9 м.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Параметры несущих конструкций объектов уточняются на основании фактических размеров объекта, его типологии.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Елочные базары не предусматривают устройство фундамента. Для обеспечения надежности и устойчивости конструкции рекомендуется бетонирование металлических стоек основания в существующее твердое покрытие.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Перед выполнением работ требуется разработка проекта архитектурно-конструктивных решений.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10.4.10</w:t>
      </w:r>
      <w:r w:rsidRPr="00A66883">
        <w:rPr>
          <w:rFonts w:ascii="Times New Roman" w:hAnsi="Times New Roman" w:cs="Times New Roman"/>
          <w:sz w:val="28"/>
          <w:szCs w:val="28"/>
        </w:rPr>
        <w:t>.2. Требования к размещению.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lastRenderedPageBreak/>
        <w:t>Елочные базары размещаются исключительно на участках, утвержденных уполномоченными органами местного самоуправления с учетом удобства для жителей.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Не допускается размещение елочных базаров: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на участках озеленения;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в границах охранных зон коммуникаций;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на детских площадках;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Размещение елочных базаров должно обеспечивать свободный проход пешеходов шириной не менее 2 м.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Ширина проходов на территории елочного базара должна обеспечивать возможность беспрепятственного движения малогабаритных групп населения. Ширину проходов рекомендуется принимать не менее 1,8 м.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Елочные базары должны быть размещены таким образом, чтобы не препятствовать доступу к зданиям, аварийным выходам и парковочным зонам.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Размещение елочных базаров вблизи проезжей части допускается только при наличии защитных барьеров.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Все конструкции елочного базара должны быть устойчивыми и безопасными для использования в ветреную или снежную погоду.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Территория елочного базара должна быть оборудована местами для сбора мусора и поддержания чистоты.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Не допускается размещение елочных базаров на пересечении интенсивных пешеходных и транспортных потоков.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Елочные базары, расположенные вблизи жилых домов, должны соответствовать санитарным нормам (шум, запахи, вибрации, световое воздействие).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10.4.10</w:t>
      </w:r>
      <w:r w:rsidRPr="00A66883">
        <w:rPr>
          <w:rFonts w:ascii="Times New Roman" w:hAnsi="Times New Roman" w:cs="Times New Roman"/>
          <w:sz w:val="28"/>
          <w:szCs w:val="28"/>
        </w:rPr>
        <w:t xml:space="preserve">.3. Примеры 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архитектурных решений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объектов.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66883">
        <w:rPr>
          <w:rFonts w:ascii="Times New Roman" w:hAnsi="Times New Roman" w:cs="Times New Roman"/>
          <w:sz w:val="28"/>
          <w:szCs w:val="28"/>
        </w:rPr>
        <w:t xml:space="preserve"> Елочный базар в зоне исторической застройки (формат максимальный).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128"/>
          <w:sz w:val="28"/>
          <w:szCs w:val="28"/>
          <w:lang w:eastAsia="ru-RU"/>
        </w:rPr>
        <w:drawing>
          <wp:inline distT="0" distB="0" distL="0" distR="0" wp14:anchorId="3676DBD1" wp14:editId="08DBA0EB">
            <wp:extent cx="4411980" cy="1769745"/>
            <wp:effectExtent l="0" t="0" r="0" b="0"/>
            <wp:docPr id="11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136"/>
          <w:sz w:val="28"/>
          <w:szCs w:val="28"/>
          <w:lang w:eastAsia="ru-RU"/>
        </w:rPr>
        <w:lastRenderedPageBreak/>
        <w:drawing>
          <wp:inline distT="0" distB="0" distL="0" distR="0" wp14:anchorId="6CB90F7D" wp14:editId="1294307D">
            <wp:extent cx="4264660" cy="1870710"/>
            <wp:effectExtent l="0" t="0" r="0" b="0"/>
            <wp:docPr id="11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Обозначения: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- вывеска;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- декоративный элемент карниза;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А3 - ограждение (тип 1);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1 - декоративный элемент (щит);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2 - оконные/дверные блоки;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3 - каркас объекта;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4 - </w:t>
      </w:r>
      <w:proofErr w:type="spellStart"/>
      <w:r w:rsidRPr="00A66883">
        <w:rPr>
          <w:rFonts w:ascii="Times New Roman" w:hAnsi="Times New Roman" w:cs="Times New Roman"/>
          <w:sz w:val="28"/>
          <w:szCs w:val="28"/>
        </w:rPr>
        <w:t>фальцевая</w:t>
      </w:r>
      <w:proofErr w:type="spellEnd"/>
      <w:r w:rsidRPr="00A66883">
        <w:rPr>
          <w:rFonts w:ascii="Times New Roman" w:hAnsi="Times New Roman" w:cs="Times New Roman"/>
          <w:sz w:val="28"/>
          <w:szCs w:val="28"/>
        </w:rPr>
        <w:t xml:space="preserve"> кровля.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66883">
        <w:rPr>
          <w:rFonts w:ascii="Times New Roman" w:hAnsi="Times New Roman" w:cs="Times New Roman"/>
          <w:sz w:val="28"/>
          <w:szCs w:val="28"/>
        </w:rPr>
        <w:t xml:space="preserve"> Елочный базар в зоне исторической застройки (формат минимальный).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130"/>
          <w:sz w:val="28"/>
          <w:szCs w:val="28"/>
          <w:lang w:eastAsia="ru-RU"/>
        </w:rPr>
        <w:drawing>
          <wp:inline distT="0" distB="0" distL="0" distR="0" wp14:anchorId="5A14EB79" wp14:editId="6F9A6668">
            <wp:extent cx="3882390" cy="1797050"/>
            <wp:effectExtent l="0" t="0" r="0" b="0"/>
            <wp:docPr id="11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39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125"/>
          <w:sz w:val="28"/>
          <w:szCs w:val="28"/>
          <w:lang w:eastAsia="ru-RU"/>
        </w:rPr>
        <w:drawing>
          <wp:inline distT="0" distB="0" distL="0" distR="0" wp14:anchorId="1157A1BD" wp14:editId="69E4902C">
            <wp:extent cx="1950720" cy="1736725"/>
            <wp:effectExtent l="0" t="0" r="0" b="0"/>
            <wp:docPr id="11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Торговый киоск, совмещенный 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входной группой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Обозначения: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- вывеска;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- декоративный элемент карниза;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lastRenderedPageBreak/>
        <w:t>А3 - ограждение (тип 1);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1 - декоративный элемент (щит);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2 - оконные/дверные блоки;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3 - каркас объекта;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4 - </w:t>
      </w:r>
      <w:proofErr w:type="spellStart"/>
      <w:r w:rsidRPr="00A66883">
        <w:rPr>
          <w:rFonts w:ascii="Times New Roman" w:hAnsi="Times New Roman" w:cs="Times New Roman"/>
          <w:sz w:val="28"/>
          <w:szCs w:val="28"/>
        </w:rPr>
        <w:t>фальцевая</w:t>
      </w:r>
      <w:proofErr w:type="spellEnd"/>
      <w:r w:rsidRPr="00A66883">
        <w:rPr>
          <w:rFonts w:ascii="Times New Roman" w:hAnsi="Times New Roman" w:cs="Times New Roman"/>
          <w:sz w:val="28"/>
          <w:szCs w:val="28"/>
        </w:rPr>
        <w:t xml:space="preserve"> кровля.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66883">
        <w:rPr>
          <w:rFonts w:ascii="Times New Roman" w:hAnsi="Times New Roman" w:cs="Times New Roman"/>
          <w:sz w:val="28"/>
          <w:szCs w:val="28"/>
        </w:rPr>
        <w:t>. Елочный базар в зоне нейтральной застройки (формат Максимальный).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126"/>
          <w:sz w:val="28"/>
          <w:szCs w:val="28"/>
          <w:lang w:eastAsia="ru-RU"/>
        </w:rPr>
        <w:drawing>
          <wp:inline distT="0" distB="0" distL="0" distR="0" wp14:anchorId="007BD0E3" wp14:editId="29095355">
            <wp:extent cx="4229100" cy="1476375"/>
            <wp:effectExtent l="0" t="0" r="0" b="9525"/>
            <wp:docPr id="11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134"/>
          <w:sz w:val="28"/>
          <w:szCs w:val="28"/>
          <w:lang w:eastAsia="ru-RU"/>
        </w:rPr>
        <w:drawing>
          <wp:inline distT="0" distB="0" distL="0" distR="0" wp14:anchorId="65CEA690" wp14:editId="43D8E0FB">
            <wp:extent cx="3838575" cy="1571625"/>
            <wp:effectExtent l="0" t="0" r="9525" b="9525"/>
            <wp:docPr id="11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Обозначения: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- ограждение (тип 2);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1 - декоративный элемент (щит);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2 - оконные/дверные блоки;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3 - каркас объекта;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5 - парапет (зона размещения информации).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66883">
        <w:rPr>
          <w:rFonts w:ascii="Times New Roman" w:hAnsi="Times New Roman" w:cs="Times New Roman"/>
          <w:sz w:val="28"/>
          <w:szCs w:val="28"/>
        </w:rPr>
        <w:t xml:space="preserve"> Елочный базар в зоне нейтральной застройки (формат Минимальный).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126"/>
          <w:sz w:val="28"/>
          <w:szCs w:val="28"/>
          <w:lang w:eastAsia="ru-RU"/>
        </w:rPr>
        <w:drawing>
          <wp:inline distT="0" distB="0" distL="0" distR="0" wp14:anchorId="723BC650" wp14:editId="7A33CFB0">
            <wp:extent cx="3457575" cy="1609725"/>
            <wp:effectExtent l="0" t="0" r="9525" b="9525"/>
            <wp:docPr id="11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125"/>
          <w:sz w:val="28"/>
          <w:szCs w:val="28"/>
          <w:lang w:eastAsia="ru-RU"/>
        </w:rPr>
        <w:lastRenderedPageBreak/>
        <w:drawing>
          <wp:inline distT="0" distB="0" distL="0" distR="0" wp14:anchorId="30B3910B" wp14:editId="73D02171">
            <wp:extent cx="1743075" cy="1419225"/>
            <wp:effectExtent l="0" t="0" r="9525" b="9525"/>
            <wp:docPr id="11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Торговый киоск, совмещенный 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входной группой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Обозначения: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- ограждение (тип 2);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1 - декоративный элемент (щит);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2 - оконные/дверные блоки;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3 - каркас объекта;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5 - парапет (зона размещения информации).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66883">
        <w:rPr>
          <w:rFonts w:ascii="Times New Roman" w:hAnsi="Times New Roman" w:cs="Times New Roman"/>
          <w:sz w:val="28"/>
          <w:szCs w:val="28"/>
        </w:rPr>
        <w:t xml:space="preserve"> Элементы архитектуры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380"/>
          <w:sz w:val="28"/>
          <w:szCs w:val="28"/>
          <w:lang w:eastAsia="ru-RU"/>
        </w:rPr>
        <w:drawing>
          <wp:inline distT="0" distB="0" distL="0" distR="0" wp14:anchorId="129FF313" wp14:editId="1D3CDFAB">
            <wp:extent cx="4152900" cy="4533900"/>
            <wp:effectExtent l="0" t="0" r="0" b="0"/>
            <wp:docPr id="12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66883">
        <w:rPr>
          <w:rFonts w:ascii="Times New Roman" w:hAnsi="Times New Roman" w:cs="Times New Roman"/>
          <w:sz w:val="28"/>
          <w:szCs w:val="28"/>
        </w:rPr>
        <w:t xml:space="preserve"> Требования к цветовым решениям и применяемым материалам.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 разделе указаны рекомендуемые к применению цветовые палитры в рамках типового благоустройства городской среды.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В случае разработки 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индивидуальных проектов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в рамках комплексного </w:t>
      </w:r>
      <w:r w:rsidRPr="00A66883">
        <w:rPr>
          <w:rFonts w:ascii="Times New Roman" w:hAnsi="Times New Roman" w:cs="Times New Roman"/>
          <w:sz w:val="28"/>
          <w:szCs w:val="28"/>
        </w:rPr>
        <w:lastRenderedPageBreak/>
        <w:t>благоустройства территории допускается отклонение от рекомендуемой цветовой палитры и применяемых материалов при условии согласования с уполномоченными органами местного самоуправления.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441"/>
        <w:gridCol w:w="1620"/>
        <w:gridCol w:w="1800"/>
      </w:tblGrid>
      <w:tr w:rsidR="009621E9" w:rsidRPr="00A66883" w:rsidTr="009621E9">
        <w:tc>
          <w:tcPr>
            <w:tcW w:w="644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Цветовая гамма элементов объекта зависит от типа элемента: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- деревянные элементы - натуральный цвет материала изготовления с окраской бесцветными </w:t>
            </w:r>
            <w:proofErr w:type="spell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огнебиозащитными</w:t>
            </w:r>
            <w:proofErr w:type="spellEnd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 составами (лиственница, сосна);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металлические элементы - окраска элементов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парапет - металлические листы с заводской окраской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пластик или стеклопластик - окраска элементов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кровля: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фальцевая</w:t>
            </w:r>
            <w:proofErr w:type="spellEnd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 (скатная) - окраска элементов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плоская</w:t>
            </w:r>
            <w:proofErr w:type="gramEnd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пвх</w:t>
            </w:r>
            <w:proofErr w:type="spellEnd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-мембрана с заводской окраской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профили окон и дверей - заводская окраска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- прочие элементы (тросы, сетки, ручки, отливы, </w:t>
            </w:r>
            <w:proofErr w:type="spell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доборные</w:t>
            </w:r>
            <w:proofErr w:type="spellEnd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 элементы и т.п.)</w:t>
            </w:r>
            <w:proofErr w:type="gramEnd"/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окраска элементов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система наружного водоотведения - окраска элементов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ограждения: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деревянные - натуральный цвет материала изготовления с окраской бесцветными </w:t>
            </w:r>
            <w:proofErr w:type="spell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огнебиозащитными</w:t>
            </w:r>
            <w:proofErr w:type="spellEnd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 составами (лиственница, сосна);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металлические</w:t>
            </w:r>
            <w:proofErr w:type="gramEnd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 - заводская окраска в цвет RAL 7024 &lt;*&gt;.</w:t>
            </w:r>
          </w:p>
        </w:tc>
        <w:tc>
          <w:tcPr>
            <w:tcW w:w="3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Примеры цветов:</w:t>
            </w:r>
          </w:p>
        </w:tc>
      </w:tr>
      <w:tr w:rsidR="009621E9" w:rsidRPr="00A66883" w:rsidTr="009621E9">
        <w:tc>
          <w:tcPr>
            <w:tcW w:w="644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noProof/>
                <w:position w:val="-11"/>
                <w:sz w:val="28"/>
                <w:szCs w:val="28"/>
                <w:lang w:eastAsia="ru-RU"/>
              </w:rPr>
              <w:drawing>
                <wp:inline distT="0" distB="0" distL="0" distR="0" wp14:anchorId="435D6CB3" wp14:editId="721FF71A">
                  <wp:extent cx="502920" cy="281305"/>
                  <wp:effectExtent l="0" t="0" r="0" b="0"/>
                  <wp:docPr id="12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28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Лиственница, сосна</w:t>
            </w:r>
          </w:p>
        </w:tc>
      </w:tr>
      <w:tr w:rsidR="009621E9" w:rsidRPr="00A66883" w:rsidTr="009621E9">
        <w:tc>
          <w:tcPr>
            <w:tcW w:w="644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eastAsia="ru-RU"/>
              </w:rPr>
              <w:drawing>
                <wp:inline distT="0" distB="0" distL="0" distR="0" wp14:anchorId="4F5785BF" wp14:editId="6BB2E067">
                  <wp:extent cx="495935" cy="274955"/>
                  <wp:effectExtent l="0" t="0" r="0" b="0"/>
                  <wp:docPr id="122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5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RAL 7024 &lt;*&gt;</w:t>
            </w:r>
          </w:p>
        </w:tc>
      </w:tr>
      <w:tr w:rsidR="009621E9" w:rsidRPr="00A66883" w:rsidTr="009621E9">
        <w:tc>
          <w:tcPr>
            <w:tcW w:w="644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--------------------------------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&lt;*&gt; Каталог цветов RAL </w:t>
      </w:r>
      <w:proofErr w:type="spellStart"/>
      <w:r w:rsidRPr="00A66883">
        <w:rPr>
          <w:rFonts w:ascii="Times New Roman" w:hAnsi="Times New Roman" w:cs="Times New Roman"/>
          <w:sz w:val="28"/>
          <w:szCs w:val="28"/>
        </w:rPr>
        <w:t>Classic</w:t>
      </w:r>
      <w:proofErr w:type="spellEnd"/>
      <w:r w:rsidRPr="00A66883">
        <w:rPr>
          <w:rFonts w:ascii="Times New Roman" w:hAnsi="Times New Roman" w:cs="Times New Roman"/>
          <w:sz w:val="28"/>
          <w:szCs w:val="28"/>
        </w:rPr>
        <w:t>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F11687" w:rsidRDefault="009621E9" w:rsidP="009621E9">
      <w:pPr>
        <w:pStyle w:val="5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 w:rsidRPr="00F11687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10.4.11. Ярмарочные палатки и павильоны (далее - ярмарки)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10.4.11.</w:t>
      </w:r>
      <w:r w:rsidRPr="00A66883">
        <w:rPr>
          <w:rFonts w:ascii="Times New Roman" w:hAnsi="Times New Roman" w:cs="Times New Roman"/>
          <w:sz w:val="28"/>
          <w:szCs w:val="28"/>
        </w:rPr>
        <w:t>1. Общие требования к внешнему виду.</w:t>
      </w:r>
    </w:p>
    <w:p w:rsidR="009621E9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Формирование облика объектов должно осуществляться </w:t>
      </w:r>
      <w:r w:rsidRPr="002A0F85">
        <w:rPr>
          <w:rFonts w:ascii="Times New Roman" w:hAnsi="Times New Roman" w:cs="Times New Roman"/>
          <w:sz w:val="28"/>
          <w:szCs w:val="28"/>
        </w:rPr>
        <w:t>с учетом пунктов</w:t>
      </w:r>
      <w:r w:rsidRPr="00CA4664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>-3.5.</w:t>
      </w:r>
      <w:r w:rsidRPr="00CA4664">
        <w:rPr>
          <w:rFonts w:ascii="Times New Roman" w:hAnsi="Times New Roman" w:cs="Times New Roman"/>
          <w:sz w:val="28"/>
          <w:szCs w:val="28"/>
        </w:rPr>
        <w:t xml:space="preserve"> подраздела 10 «Требования к внешнему виду и размещению нестационарных объектов» раздела II настоящих Правил.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В настоящих Правилах предусмотрен принцип модульности объектов с целью создания необходимой вариативности типоразмеров объекта для </w:t>
      </w:r>
      <w:r w:rsidRPr="00A66883">
        <w:rPr>
          <w:rFonts w:ascii="Times New Roman" w:hAnsi="Times New Roman" w:cs="Times New Roman"/>
          <w:sz w:val="28"/>
          <w:szCs w:val="28"/>
        </w:rPr>
        <w:lastRenderedPageBreak/>
        <w:t>конкретного функционального назначения.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Основными архитектурными и конструктивными элементами объектов являются: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несущий каркас;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база (тумба, прилавок и т.п. с применением декоративных щитов);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навес (в том числе тентовый);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вывески;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декоративные элементы конструкций.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Допускается при устройстве кровли ярмарочной палатки применять конструкцию </w:t>
      </w:r>
      <w:proofErr w:type="spellStart"/>
      <w:r w:rsidRPr="00A66883">
        <w:rPr>
          <w:rFonts w:ascii="Times New Roman" w:hAnsi="Times New Roman" w:cs="Times New Roman"/>
          <w:sz w:val="28"/>
          <w:szCs w:val="28"/>
        </w:rPr>
        <w:t>фальцевой</w:t>
      </w:r>
      <w:proofErr w:type="spellEnd"/>
      <w:r w:rsidRPr="00A66883">
        <w:rPr>
          <w:rFonts w:ascii="Times New Roman" w:hAnsi="Times New Roman" w:cs="Times New Roman"/>
          <w:sz w:val="28"/>
          <w:szCs w:val="28"/>
        </w:rPr>
        <w:t xml:space="preserve"> кровли.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Декоративные щиты и элементы персонализации и </w:t>
      </w:r>
      <w:proofErr w:type="spellStart"/>
      <w:r w:rsidRPr="00A66883">
        <w:rPr>
          <w:rFonts w:ascii="Times New Roman" w:hAnsi="Times New Roman" w:cs="Times New Roman"/>
          <w:sz w:val="28"/>
          <w:szCs w:val="28"/>
        </w:rPr>
        <w:t>брендирования</w:t>
      </w:r>
      <w:proofErr w:type="spellEnd"/>
      <w:r w:rsidRPr="00A66883">
        <w:rPr>
          <w:rFonts w:ascii="Times New Roman" w:hAnsi="Times New Roman" w:cs="Times New Roman"/>
          <w:sz w:val="28"/>
          <w:szCs w:val="28"/>
        </w:rPr>
        <w:t xml:space="preserve"> применять с учетом рекомендаций </w:t>
      </w:r>
      <w:r w:rsidRPr="00CA4664">
        <w:rPr>
          <w:rFonts w:ascii="Times New Roman" w:hAnsi="Times New Roman" w:cs="Times New Roman"/>
          <w:sz w:val="28"/>
          <w:szCs w:val="28"/>
        </w:rPr>
        <w:t>пункт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CA4664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>-3.5.</w:t>
      </w:r>
      <w:r w:rsidRPr="00CA4664">
        <w:rPr>
          <w:rFonts w:ascii="Times New Roman" w:hAnsi="Times New Roman" w:cs="Times New Roman"/>
          <w:sz w:val="28"/>
          <w:szCs w:val="28"/>
        </w:rPr>
        <w:t xml:space="preserve"> подраздела 10 «Требования к внешнему виду и размещению нестационарных объектов» раздела II настоящих Правил.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При установке тумбы допускается устройство внутри нее дополнительного пространства для хранения.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Конструкция торговых навесов и палаток должна иметь возможность быстрого монтажа, демонтажа и перемещения на другое место размещения.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Высота торгового навеса или палатки должна обеспечивать комфортное расположение человека внутри объекта в положении стоя.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Параметры несущих конструкций объектов уточняются на основании фактических размеров объекта, его типологии. Торговые палатки и навесы не предусматривают устройство фундамента.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Для обеспечения надежности и устойчивости конструкции требуется устройство </w:t>
      </w:r>
      <w:proofErr w:type="spellStart"/>
      <w:r w:rsidRPr="00A66883">
        <w:rPr>
          <w:rFonts w:ascii="Times New Roman" w:hAnsi="Times New Roman" w:cs="Times New Roman"/>
          <w:sz w:val="28"/>
          <w:szCs w:val="28"/>
        </w:rPr>
        <w:t>анкеровки</w:t>
      </w:r>
      <w:proofErr w:type="spellEnd"/>
      <w:r w:rsidRPr="00A66883">
        <w:rPr>
          <w:rFonts w:ascii="Times New Roman" w:hAnsi="Times New Roman" w:cs="Times New Roman"/>
          <w:sz w:val="28"/>
          <w:szCs w:val="28"/>
        </w:rPr>
        <w:t xml:space="preserve"> несущего каркаса в существующее твердое покрытие.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Перед выполнением работ требуется разработка проекта архитектурно-конструктивных решений.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Допускается применение отличных от указанных в настоящих Правилах 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архитектурных решений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торговых навесов и палаток при условии разработки комплексного проекта благоустройства территории и при согласовании с уполномоченными органами местного самоуправления.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В составе ярмарок допускается размещать объекты, </w:t>
      </w:r>
      <w:r w:rsidRPr="002A0F85">
        <w:rPr>
          <w:rFonts w:ascii="Times New Roman" w:hAnsi="Times New Roman" w:cs="Times New Roman"/>
          <w:sz w:val="28"/>
          <w:szCs w:val="28"/>
        </w:rPr>
        <w:t>указанные в</w:t>
      </w:r>
      <w:r>
        <w:rPr>
          <w:rFonts w:ascii="Times New Roman" w:hAnsi="Times New Roman" w:cs="Times New Roman"/>
          <w:sz w:val="28"/>
          <w:szCs w:val="28"/>
        </w:rPr>
        <w:t xml:space="preserve"> пункте 6</w:t>
      </w:r>
      <w:r w:rsidRPr="002A0F85">
        <w:rPr>
          <w:rFonts w:ascii="Times New Roman" w:hAnsi="Times New Roman" w:cs="Times New Roman"/>
          <w:sz w:val="28"/>
          <w:szCs w:val="28"/>
        </w:rPr>
        <w:t xml:space="preserve"> подраздела 10 «Требования к внешнему виду и размещению нестационарных объектов» раздела II настоящих Правил</w:t>
      </w:r>
      <w:r w:rsidRPr="00A66883">
        <w:rPr>
          <w:rFonts w:ascii="Times New Roman" w:hAnsi="Times New Roman" w:cs="Times New Roman"/>
          <w:sz w:val="28"/>
          <w:szCs w:val="28"/>
        </w:rPr>
        <w:t xml:space="preserve"> в качестве ярмарочных палаток и навесов при условии их персонализации и </w:t>
      </w:r>
      <w:proofErr w:type="spellStart"/>
      <w:r w:rsidRPr="00A66883">
        <w:rPr>
          <w:rFonts w:ascii="Times New Roman" w:hAnsi="Times New Roman" w:cs="Times New Roman"/>
          <w:sz w:val="28"/>
          <w:szCs w:val="28"/>
        </w:rPr>
        <w:t>брендирования</w:t>
      </w:r>
      <w:proofErr w:type="spellEnd"/>
      <w:r w:rsidRPr="00A66883">
        <w:rPr>
          <w:rFonts w:ascii="Times New Roman" w:hAnsi="Times New Roman" w:cs="Times New Roman"/>
          <w:sz w:val="28"/>
          <w:szCs w:val="28"/>
        </w:rPr>
        <w:t xml:space="preserve"> под тематику ярмарки.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10.4.11.</w:t>
      </w:r>
      <w:r w:rsidRPr="00A66883">
        <w:rPr>
          <w:rFonts w:ascii="Times New Roman" w:hAnsi="Times New Roman" w:cs="Times New Roman"/>
          <w:sz w:val="28"/>
          <w:szCs w:val="28"/>
        </w:rPr>
        <w:t>2. Требования к размещению.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Допускается размещать в качестве ярмарочных палаток временные объекты, состоящие металлического каркаса и легких тентов.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Перечень мест проведения ярмарок определяется органом местного самоуправления. 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 xml:space="preserve">Включение мест проведения ярмарок в Перечень мест проведения ярмарок осуществляется в порядке, установленном органом местного самоуправления, с учетом требований постановления Правительства области от 28 февраля 2025 года № 306 «Об утверждении Порядка организации ярмарок и требования к организации продажи товаров </w:t>
      </w:r>
      <w:r w:rsidRPr="00A66883">
        <w:rPr>
          <w:rFonts w:ascii="Times New Roman" w:hAnsi="Times New Roman" w:cs="Times New Roman"/>
          <w:sz w:val="28"/>
          <w:szCs w:val="28"/>
        </w:rPr>
        <w:lastRenderedPageBreak/>
        <w:t>(выполнения работ, оказания услуг) на них на территории Вологодской области и признании утратившими силу отдельных постановлений Правительства области».</w:t>
      </w:r>
      <w:proofErr w:type="gramEnd"/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Территория ярмарки должна быть организована так, чтобы обеспечить свободный проход шириной не менее 3 м.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Ярмарочные модули не должны препятствовать движению пешеходов, доступу к зданиям, аварийным выходам или инженерным коммуникациям.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 зонах исторической застройки ярмарки допускается размещать только по согласованию с уполномоченными органами местного самоуправления.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Территория ярмарки должна быть огорожена или обозначена для обеспечения безопасности посетителей.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Места подключения к электричеству, водоснабжению и другим коммуникациям должны быть организованы централизованно.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На территории ярмарки обязательно наличие противопожарного оборудования.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Размещение ярмарочных объектов не должно препятствовать видимости дорожных знаков или других элементов городской инфраструктуры.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Территория ярмарки должна предусматривать доступ к санитарным зонам и временным туалетным модулям.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Для маломобильных граждан необходимо предусмотреть пандусы и зону с адаптированным доступом к ярмарочным объектам.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10.4.11.</w:t>
      </w:r>
      <w:r w:rsidRPr="00A66883">
        <w:rPr>
          <w:rFonts w:ascii="Times New Roman" w:hAnsi="Times New Roman" w:cs="Times New Roman"/>
          <w:sz w:val="28"/>
          <w:szCs w:val="28"/>
        </w:rPr>
        <w:t xml:space="preserve">3. Примеры 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архитектурных решений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объектов.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66883">
        <w:rPr>
          <w:rFonts w:ascii="Times New Roman" w:hAnsi="Times New Roman" w:cs="Times New Roman"/>
          <w:sz w:val="28"/>
          <w:szCs w:val="28"/>
        </w:rPr>
        <w:t xml:space="preserve"> Ярмарочная палатка (4 x 4 модуля). Вариант 1.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158"/>
          <w:sz w:val="28"/>
          <w:szCs w:val="28"/>
          <w:lang w:eastAsia="ru-RU"/>
        </w:rPr>
        <w:drawing>
          <wp:inline distT="0" distB="0" distL="0" distR="0" wp14:anchorId="4857BE76" wp14:editId="69329632">
            <wp:extent cx="4411980" cy="2152015"/>
            <wp:effectExtent l="0" t="0" r="0" b="0"/>
            <wp:docPr id="12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Обозначения: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- декоративный элемент карниза;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- вывеска;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1 - декоративный элемент (щит);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2 - тент;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4 - каркас объекта.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66883">
        <w:rPr>
          <w:rFonts w:ascii="Times New Roman" w:hAnsi="Times New Roman" w:cs="Times New Roman"/>
          <w:sz w:val="28"/>
          <w:szCs w:val="28"/>
        </w:rPr>
        <w:t xml:space="preserve"> Ярмарочная палатка (4 x 4 модуля). Вариант 2.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156"/>
          <w:sz w:val="28"/>
          <w:szCs w:val="28"/>
          <w:lang w:eastAsia="ru-RU"/>
        </w:rPr>
        <w:lastRenderedPageBreak/>
        <w:drawing>
          <wp:inline distT="0" distB="0" distL="0" distR="0" wp14:anchorId="54B8FA7E" wp14:editId="576E970D">
            <wp:extent cx="4224655" cy="2132330"/>
            <wp:effectExtent l="0" t="0" r="0" b="0"/>
            <wp:docPr id="12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Обозначения: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- декоративный элемент карниза;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А3 - вывеска;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1 - декоративный элемент (щит);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2 - тент;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3 - каркас объекта.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66883">
        <w:rPr>
          <w:rFonts w:ascii="Times New Roman" w:hAnsi="Times New Roman" w:cs="Times New Roman"/>
          <w:sz w:val="28"/>
          <w:szCs w:val="28"/>
        </w:rPr>
        <w:t xml:space="preserve"> Ярмарочная палатка (4 x 2 модуля).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162"/>
          <w:sz w:val="28"/>
          <w:szCs w:val="28"/>
          <w:lang w:eastAsia="ru-RU"/>
        </w:rPr>
        <w:drawing>
          <wp:inline distT="0" distB="0" distL="0" distR="0" wp14:anchorId="48A5C169" wp14:editId="19F9C45F">
            <wp:extent cx="3594100" cy="2205990"/>
            <wp:effectExtent l="0" t="0" r="0" b="0"/>
            <wp:docPr id="12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Обозначения: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- декоративный элемент карниза;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- вывеска;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1 - декоративный элемент (щит);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2 - тент;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3 - каркас объекта.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66883">
        <w:rPr>
          <w:rFonts w:ascii="Times New Roman" w:hAnsi="Times New Roman" w:cs="Times New Roman"/>
          <w:sz w:val="28"/>
          <w:szCs w:val="28"/>
        </w:rPr>
        <w:t xml:space="preserve"> Ярмарочная палатка (3 x 3 модуля).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135"/>
          <w:sz w:val="28"/>
          <w:szCs w:val="28"/>
          <w:lang w:eastAsia="ru-RU"/>
        </w:rPr>
        <w:lastRenderedPageBreak/>
        <w:drawing>
          <wp:inline distT="0" distB="0" distL="0" distR="0" wp14:anchorId="1DEF2138" wp14:editId="79DA175D">
            <wp:extent cx="4003040" cy="1857375"/>
            <wp:effectExtent l="0" t="0" r="0" b="0"/>
            <wp:docPr id="12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04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Обозначения: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- декоративный элемент карниза;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- вывеска;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1 - декоративный элемент (щит);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2 - тент;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3 - каркас объекта.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66883">
        <w:rPr>
          <w:rFonts w:ascii="Times New Roman" w:hAnsi="Times New Roman" w:cs="Times New Roman"/>
          <w:sz w:val="28"/>
          <w:szCs w:val="28"/>
        </w:rPr>
        <w:t xml:space="preserve"> Ярмарочная палатка (3 x 2 модуля).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132"/>
          <w:sz w:val="28"/>
          <w:szCs w:val="28"/>
          <w:lang w:eastAsia="ru-RU"/>
        </w:rPr>
        <w:drawing>
          <wp:inline distT="0" distB="0" distL="0" distR="0" wp14:anchorId="3EBF4990" wp14:editId="4B76000A">
            <wp:extent cx="3667760" cy="1816735"/>
            <wp:effectExtent l="0" t="0" r="0" b="0"/>
            <wp:docPr id="12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6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Обозначения: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- декоративный элемент карниза;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- вывеска;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1 - декоративный элемент (щит);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2 - тент;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3 - каркас объекта.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66883">
        <w:rPr>
          <w:rFonts w:ascii="Times New Roman" w:hAnsi="Times New Roman" w:cs="Times New Roman"/>
          <w:sz w:val="28"/>
          <w:szCs w:val="28"/>
        </w:rPr>
        <w:t xml:space="preserve"> Элементы архитектуры.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84"/>
          <w:sz w:val="28"/>
          <w:szCs w:val="28"/>
          <w:lang w:eastAsia="ru-RU"/>
        </w:rPr>
        <w:drawing>
          <wp:inline distT="0" distB="0" distL="0" distR="0" wp14:anchorId="08EC5A99" wp14:editId="6E5C66B0">
            <wp:extent cx="4411980" cy="1213485"/>
            <wp:effectExtent l="0" t="0" r="0" b="0"/>
            <wp:docPr id="12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10.4.11</w:t>
      </w:r>
      <w:r w:rsidRPr="00A66883">
        <w:rPr>
          <w:rFonts w:ascii="Times New Roman" w:hAnsi="Times New Roman" w:cs="Times New Roman"/>
          <w:sz w:val="28"/>
          <w:szCs w:val="28"/>
        </w:rPr>
        <w:t>.4. Требования к цветовым решениям и применяемым материалам.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 разделе указаны рекомендуемые к применению цветовые палитры в рамках типового благоустройства городской среды.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В случае разработки 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индивидуальных проектов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в рамках комплексного благоустройства территории допускается отклонение от рекомендуемой цветовой палитры и применяемых материалов при условии согласования с уполномоченными органами местного самоуправления.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441"/>
        <w:gridCol w:w="1620"/>
        <w:gridCol w:w="1800"/>
      </w:tblGrid>
      <w:tr w:rsidR="009621E9" w:rsidRPr="00A66883" w:rsidTr="009621E9">
        <w:tc>
          <w:tcPr>
            <w:tcW w:w="644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Цветовая гамма элементов объекта зависит от типа элемента: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- деревянные элементы - натуральный цвет материала изготовления с окраской бесцветными </w:t>
            </w:r>
            <w:proofErr w:type="spell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огнебиозащитными</w:t>
            </w:r>
            <w:proofErr w:type="spellEnd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 составами (лиственница, сосна);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металлические элементы - окраска элементов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пластик или стеклопластик - окраска элементов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кровля: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фальцевая</w:t>
            </w:r>
            <w:proofErr w:type="spellEnd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 - окраска элементов в цвет RAL 7024;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тентовая</w:t>
            </w:r>
            <w:proofErr w:type="gramEnd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 - натуральный цвет с фактурой льна бежевого цвета (аналог - цвет RAL 075 92 05 &lt;**&gt;);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прочие элементы (тросы, сетки, ручки, отливы и т.п.) - окраска элементов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система наружного водоотведения - окраска элементов в цвет RAL 7024 &lt;*&gt;.</w:t>
            </w:r>
          </w:p>
        </w:tc>
        <w:tc>
          <w:tcPr>
            <w:tcW w:w="3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Примеры цветов:</w:t>
            </w:r>
          </w:p>
        </w:tc>
      </w:tr>
      <w:tr w:rsidR="009621E9" w:rsidRPr="00A66883" w:rsidTr="009621E9">
        <w:tc>
          <w:tcPr>
            <w:tcW w:w="644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eastAsia="ru-RU"/>
              </w:rPr>
              <w:drawing>
                <wp:inline distT="0" distB="0" distL="0" distR="0" wp14:anchorId="69DC563C" wp14:editId="44E53601">
                  <wp:extent cx="509905" cy="267970"/>
                  <wp:effectExtent l="0" t="0" r="0" b="0"/>
                  <wp:docPr id="130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Лиственница, сосна</w:t>
            </w:r>
          </w:p>
        </w:tc>
      </w:tr>
      <w:tr w:rsidR="009621E9" w:rsidRPr="00A66883" w:rsidTr="009621E9">
        <w:tc>
          <w:tcPr>
            <w:tcW w:w="644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noProof/>
                <w:position w:val="-9"/>
                <w:sz w:val="28"/>
                <w:szCs w:val="28"/>
                <w:lang w:eastAsia="ru-RU"/>
              </w:rPr>
              <w:drawing>
                <wp:inline distT="0" distB="0" distL="0" distR="0" wp14:anchorId="2855A805" wp14:editId="791B919E">
                  <wp:extent cx="502920" cy="255270"/>
                  <wp:effectExtent l="0" t="0" r="0" b="0"/>
                  <wp:docPr id="13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RAL 7024 &lt;*&gt;</w:t>
            </w:r>
          </w:p>
        </w:tc>
      </w:tr>
      <w:tr w:rsidR="009621E9" w:rsidRPr="00A66883" w:rsidTr="009621E9">
        <w:tc>
          <w:tcPr>
            <w:tcW w:w="644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noProof/>
                <w:position w:val="-9"/>
                <w:sz w:val="28"/>
                <w:szCs w:val="28"/>
                <w:lang w:eastAsia="ru-RU"/>
              </w:rPr>
              <w:drawing>
                <wp:inline distT="0" distB="0" distL="0" distR="0" wp14:anchorId="31AE5761" wp14:editId="085AFD2F">
                  <wp:extent cx="489585" cy="255270"/>
                  <wp:effectExtent l="0" t="0" r="0" b="0"/>
                  <wp:docPr id="132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RAL 075 92 05 &lt;**&gt;</w:t>
            </w:r>
          </w:p>
        </w:tc>
      </w:tr>
      <w:tr w:rsidR="009621E9" w:rsidRPr="00A66883" w:rsidTr="009621E9">
        <w:tc>
          <w:tcPr>
            <w:tcW w:w="644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--------------------------------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&lt;*&gt; Каталог цветов RAL </w:t>
      </w:r>
      <w:proofErr w:type="spellStart"/>
      <w:r w:rsidRPr="00A66883">
        <w:rPr>
          <w:rFonts w:ascii="Times New Roman" w:hAnsi="Times New Roman" w:cs="Times New Roman"/>
          <w:sz w:val="28"/>
          <w:szCs w:val="28"/>
        </w:rPr>
        <w:t>Classic</w:t>
      </w:r>
      <w:proofErr w:type="spellEnd"/>
      <w:r w:rsidRPr="00A66883">
        <w:rPr>
          <w:rFonts w:ascii="Times New Roman" w:hAnsi="Times New Roman" w:cs="Times New Roman"/>
          <w:sz w:val="28"/>
          <w:szCs w:val="28"/>
        </w:rPr>
        <w:t>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&lt;**&gt; Каталог цветов RAL </w:t>
      </w:r>
      <w:proofErr w:type="spellStart"/>
      <w:r w:rsidRPr="00A66883">
        <w:rPr>
          <w:rFonts w:ascii="Times New Roman" w:hAnsi="Times New Roman" w:cs="Times New Roman"/>
          <w:sz w:val="28"/>
          <w:szCs w:val="28"/>
        </w:rPr>
        <w:t>Design</w:t>
      </w:r>
      <w:proofErr w:type="spellEnd"/>
      <w:r w:rsidRPr="00A66883">
        <w:rPr>
          <w:rFonts w:ascii="Times New Roman" w:hAnsi="Times New Roman" w:cs="Times New Roman"/>
          <w:sz w:val="28"/>
          <w:szCs w:val="28"/>
        </w:rPr>
        <w:t>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F11687" w:rsidRDefault="009621E9" w:rsidP="009621E9">
      <w:pPr>
        <w:pStyle w:val="5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 w:rsidRPr="00F11687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10.4.12. Контейнерные площадки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0.</w:t>
      </w:r>
      <w:r w:rsidRPr="00A66883">
        <w:rPr>
          <w:rFonts w:ascii="Times New Roman" w:hAnsi="Times New Roman" w:cs="Times New Roman"/>
          <w:sz w:val="28"/>
          <w:szCs w:val="28"/>
        </w:rPr>
        <w:t>4.1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A6688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A66883">
        <w:rPr>
          <w:rFonts w:ascii="Times New Roman" w:hAnsi="Times New Roman" w:cs="Times New Roman"/>
          <w:sz w:val="28"/>
          <w:szCs w:val="28"/>
        </w:rPr>
        <w:t xml:space="preserve"> Общие требования к внешнему виду.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 рамках настоящих Правил предусматривается применение типовых объектов с размещением элементов бренда или стилеобразующих элементов города.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Контейнерные площадки допускается размещать как площадки с навесом, так и площадки павильонного типа.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0.</w:t>
      </w:r>
      <w:r w:rsidRPr="00A66883">
        <w:rPr>
          <w:rFonts w:ascii="Times New Roman" w:hAnsi="Times New Roman" w:cs="Times New Roman"/>
          <w:sz w:val="28"/>
          <w:szCs w:val="28"/>
        </w:rPr>
        <w:t>4.1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A66883">
        <w:rPr>
          <w:rFonts w:ascii="Times New Roman" w:hAnsi="Times New Roman" w:cs="Times New Roman"/>
          <w:sz w:val="28"/>
          <w:szCs w:val="28"/>
        </w:rPr>
        <w:t>.2. Требования к размещению.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Размещение контейнерных площадок осуществляется в соответствии с СанПиН 2.1.3684-21 «Санитарно-эпидемиологические требования к содержанию территорий городских и сельских поселений, к водным </w:t>
      </w:r>
      <w:r w:rsidRPr="00A66883">
        <w:rPr>
          <w:rFonts w:ascii="Times New Roman" w:hAnsi="Times New Roman" w:cs="Times New Roman"/>
          <w:sz w:val="28"/>
          <w:szCs w:val="28"/>
        </w:rPr>
        <w:lastRenderedPageBreak/>
        <w:t xml:space="preserve">объектам, питьевой воде и питьевому водоснабжению населения,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мероприятий». 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Площадки должны размещаться в местах, обеспечивающих доступ обслуживающей техники.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Все контейнерные площадки, расположенные на территории многоквартирных жилых домов, должны быть приведены в соответствие с требованиями законодательства в области санитарно-эпидемиологического благополучия населения, регионального стандарта оформления системы раздельного накопления твердых коммунальных отходов (далее - ТКО) на территории Вологодской области.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Места для размещения контейнерных площадок должны иметь твердое бетонное или асфальтовое покрытие с уклоном в сторону проезжей части, удобным для выкатывания контейнеров к мусоровозам, а также для удобства подъезда к контейнерам маломобильных групп населения. Также необходимо наличие беспрепятственного подъездного пути с твердым покрытием для автотранспорта.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Расположение контейнерной площадки не должно мешать проезду транспорта.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Контейнерная площадка должна состоять из следующих элементов: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ограждающие конструкции с трех сторон высотой не менее 2 метров;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кровля для минимизации попадания атмосферных осадков.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66883">
        <w:rPr>
          <w:rFonts w:ascii="Times New Roman" w:hAnsi="Times New Roman" w:cs="Times New Roman"/>
          <w:sz w:val="28"/>
          <w:szCs w:val="28"/>
        </w:rPr>
        <w:t>Оформление (</w:t>
      </w:r>
      <w:proofErr w:type="spellStart"/>
      <w:r w:rsidRPr="00A66883">
        <w:rPr>
          <w:rFonts w:ascii="Times New Roman" w:hAnsi="Times New Roman" w:cs="Times New Roman"/>
          <w:sz w:val="28"/>
          <w:szCs w:val="28"/>
        </w:rPr>
        <w:t>брендирование</w:t>
      </w:r>
      <w:proofErr w:type="spellEnd"/>
      <w:r w:rsidRPr="00A66883">
        <w:rPr>
          <w:rFonts w:ascii="Times New Roman" w:hAnsi="Times New Roman" w:cs="Times New Roman"/>
          <w:sz w:val="28"/>
          <w:szCs w:val="28"/>
        </w:rPr>
        <w:t xml:space="preserve"> табличек, баннеров и прочее) контейнерных площадок осуществляется в соответствии региональным стандартом оформления системы раздельного накопления ТКО на территории Вологодской области с содержанием информации о видах ТКО, подлежащих накоплению на соответствующей контейнерной площадке, а также должна иметь сведения о сроках (графике) вывоза ТКО, сведения об организации, осуществляющей транспортирование ТКО от места их накопления.</w:t>
      </w:r>
      <w:proofErr w:type="gramEnd"/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0.</w:t>
      </w:r>
      <w:r w:rsidRPr="00A66883">
        <w:rPr>
          <w:rFonts w:ascii="Times New Roman" w:hAnsi="Times New Roman" w:cs="Times New Roman"/>
          <w:sz w:val="28"/>
          <w:szCs w:val="28"/>
        </w:rPr>
        <w:t>4.1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A66883">
        <w:rPr>
          <w:rFonts w:ascii="Times New Roman" w:hAnsi="Times New Roman" w:cs="Times New Roman"/>
          <w:sz w:val="28"/>
          <w:szCs w:val="28"/>
        </w:rPr>
        <w:t>.3. Требования к цветовым решениям и применяемым материалам.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 разделе указаны рекомендуемые к применению цветовые палитры в рамках типового благоустройства городской среды.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В случае разработки 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индивидуальных проектов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в рамках комплексного благоустройства территории, допускается отклонение от рекомендуемой цветовой палитры и применяемых материалов при условии согласования с уполномоченными органами местного самоуправления.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9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441"/>
        <w:gridCol w:w="1620"/>
        <w:gridCol w:w="1437"/>
      </w:tblGrid>
      <w:tr w:rsidR="009621E9" w:rsidRPr="00A66883" w:rsidTr="002B2B84">
        <w:tc>
          <w:tcPr>
            <w:tcW w:w="644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Цветовая гамма элементов объекта зависит от типа элемента: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- деревянные элементы - натуральный цвет </w:t>
            </w:r>
            <w:r w:rsidRPr="00A668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материала изготовления с окраской бесцветными </w:t>
            </w:r>
            <w:proofErr w:type="spell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огнебиозащитными</w:t>
            </w:r>
            <w:proofErr w:type="spellEnd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 составами (лиственница, сосна);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металлические элементы - окраска элементов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пластик или стеклопластик - окраска элементов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кровля: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металлическая - окраска элементов в цвет RAL 7024;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деревянная - натуральный цвет материала изготовления с окраской бесцветными </w:t>
            </w:r>
            <w:proofErr w:type="spell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огнебиозащитными</w:t>
            </w:r>
            <w:proofErr w:type="spellEnd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 составами (лиственница, сосна);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прочие элементы (тросы, сетки, ручки, отливы и т.п.) - окраска элементов в цвет RAL 7024 &lt;*&gt;.</w:t>
            </w:r>
          </w:p>
        </w:tc>
        <w:tc>
          <w:tcPr>
            <w:tcW w:w="30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Примеры цветов:</w:t>
            </w:r>
          </w:p>
        </w:tc>
      </w:tr>
      <w:tr w:rsidR="009621E9" w:rsidRPr="00A66883" w:rsidTr="002B2B84">
        <w:tc>
          <w:tcPr>
            <w:tcW w:w="644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eastAsia="ru-RU"/>
              </w:rPr>
              <w:drawing>
                <wp:inline distT="0" distB="0" distL="0" distR="0" wp14:anchorId="25AF987E" wp14:editId="5C79D7E3">
                  <wp:extent cx="502920" cy="294640"/>
                  <wp:effectExtent l="0" t="0" r="0" b="0"/>
                  <wp:docPr id="136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2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Лиственни</w:t>
            </w:r>
            <w:r w:rsidRPr="00A668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ца, сосна</w:t>
            </w:r>
          </w:p>
        </w:tc>
      </w:tr>
      <w:tr w:rsidR="009621E9" w:rsidRPr="00A66883" w:rsidTr="002B2B84">
        <w:tc>
          <w:tcPr>
            <w:tcW w:w="644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noProof/>
                <w:position w:val="-11"/>
                <w:sz w:val="28"/>
                <w:szCs w:val="28"/>
                <w:lang w:eastAsia="ru-RU"/>
              </w:rPr>
              <w:drawing>
                <wp:inline distT="0" distB="0" distL="0" distR="0" wp14:anchorId="495C0F8F" wp14:editId="6BCDB098">
                  <wp:extent cx="495935" cy="281305"/>
                  <wp:effectExtent l="0" t="0" r="0" b="0"/>
                  <wp:docPr id="137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5" cy="28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RAL 7024 &lt;*&gt;</w:t>
            </w:r>
          </w:p>
        </w:tc>
      </w:tr>
      <w:tr w:rsidR="009621E9" w:rsidRPr="00A66883" w:rsidTr="002B2B84">
        <w:tc>
          <w:tcPr>
            <w:tcW w:w="644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1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--------------------------------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&lt;*&gt; Каталог цветов RAL </w:t>
      </w:r>
      <w:proofErr w:type="spellStart"/>
      <w:r w:rsidRPr="00A66883">
        <w:rPr>
          <w:rFonts w:ascii="Times New Roman" w:hAnsi="Times New Roman" w:cs="Times New Roman"/>
          <w:sz w:val="28"/>
          <w:szCs w:val="28"/>
        </w:rPr>
        <w:t>Classic</w:t>
      </w:r>
      <w:proofErr w:type="spellEnd"/>
      <w:r w:rsidRPr="00A66883">
        <w:rPr>
          <w:rFonts w:ascii="Times New Roman" w:hAnsi="Times New Roman" w:cs="Times New Roman"/>
          <w:sz w:val="28"/>
          <w:szCs w:val="28"/>
        </w:rPr>
        <w:t>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F11687" w:rsidRDefault="009621E9" w:rsidP="009621E9">
      <w:pPr>
        <w:pStyle w:val="5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 w:rsidRPr="00F11687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10.4.13. Остановочные павильоны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10.4.13</w:t>
      </w:r>
      <w:r w:rsidRPr="00A66883">
        <w:rPr>
          <w:rFonts w:ascii="Times New Roman" w:hAnsi="Times New Roman" w:cs="Times New Roman"/>
          <w:sz w:val="28"/>
          <w:szCs w:val="28"/>
        </w:rPr>
        <w:t>.1. Общие требования к внешнему виду и размещению.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Остановочные павильоны рекомендуется размещать на расстоянии не менее 1,5 м и не более 3 м от края проезжей части.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На остановочные павильоны допускается размещать средства информации и рекламы с учетом требований </w:t>
      </w:r>
      <w:r w:rsidRPr="00CA4664">
        <w:rPr>
          <w:rFonts w:ascii="Times New Roman" w:hAnsi="Times New Roman" w:cs="Times New Roman"/>
          <w:sz w:val="28"/>
          <w:szCs w:val="28"/>
        </w:rPr>
        <w:t xml:space="preserve">подраздела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CA4664">
        <w:rPr>
          <w:rFonts w:ascii="Times New Roman" w:hAnsi="Times New Roman" w:cs="Times New Roman"/>
          <w:sz w:val="28"/>
          <w:szCs w:val="28"/>
        </w:rPr>
        <w:t xml:space="preserve"> раздела II настоящих Правил.</w:t>
      </w:r>
    </w:p>
    <w:p w:rsidR="009621E9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Остановочные павильоны, совмещенные с торговой точкой, рекомендуется разрабатывать на основании типовых объектов в соответствии с номенклатурой производителей/поставщиков на основе объектов, указанных в </w:t>
      </w:r>
      <w:r w:rsidRPr="002A0F85">
        <w:rPr>
          <w:rFonts w:ascii="Times New Roman" w:hAnsi="Times New Roman" w:cs="Times New Roman"/>
          <w:sz w:val="28"/>
          <w:szCs w:val="28"/>
        </w:rPr>
        <w:t>пунктах 15.2.1 - 15.2.2 настоящего подраздела.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10.4.13</w:t>
      </w:r>
      <w:r w:rsidRPr="00A66883">
        <w:rPr>
          <w:rFonts w:ascii="Times New Roman" w:hAnsi="Times New Roman" w:cs="Times New Roman"/>
          <w:sz w:val="28"/>
          <w:szCs w:val="28"/>
        </w:rPr>
        <w:t xml:space="preserve">.2. Примеры 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архитектурных решений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объектов.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4" w:name="P1366"/>
      <w:bookmarkEnd w:id="14"/>
      <w:r>
        <w:rPr>
          <w:rFonts w:ascii="Times New Roman" w:hAnsi="Times New Roman" w:cs="Times New Roman"/>
          <w:sz w:val="28"/>
          <w:szCs w:val="28"/>
        </w:rPr>
        <w:t>-</w:t>
      </w:r>
      <w:r w:rsidRPr="00A66883">
        <w:rPr>
          <w:rFonts w:ascii="Times New Roman" w:hAnsi="Times New Roman" w:cs="Times New Roman"/>
          <w:sz w:val="28"/>
          <w:szCs w:val="28"/>
        </w:rPr>
        <w:t xml:space="preserve"> Остановочный павильон в зоне исторической застройки.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137"/>
          <w:sz w:val="28"/>
          <w:szCs w:val="28"/>
          <w:lang w:eastAsia="ru-RU"/>
        </w:rPr>
        <w:drawing>
          <wp:inline distT="0" distB="0" distL="0" distR="0" wp14:anchorId="4CFCBAA4" wp14:editId="1691167F">
            <wp:extent cx="2400935" cy="1891030"/>
            <wp:effectExtent l="0" t="0" r="0" b="0"/>
            <wp:docPr id="13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139"/>
          <w:sz w:val="28"/>
          <w:szCs w:val="28"/>
          <w:lang w:eastAsia="ru-RU"/>
        </w:rPr>
        <w:lastRenderedPageBreak/>
        <w:drawing>
          <wp:inline distT="0" distB="0" distL="0" distR="0" wp14:anchorId="5718D5B6" wp14:editId="6ECB7D35">
            <wp:extent cx="2910205" cy="1911350"/>
            <wp:effectExtent l="0" t="0" r="0" b="0"/>
            <wp:docPr id="14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5" w:name="P1372"/>
      <w:bookmarkEnd w:id="15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66883">
        <w:rPr>
          <w:rFonts w:ascii="Times New Roman" w:hAnsi="Times New Roman" w:cs="Times New Roman"/>
          <w:sz w:val="28"/>
          <w:szCs w:val="28"/>
        </w:rPr>
        <w:t>Остановочный павильон в зоне нейтральной застройки.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126"/>
          <w:sz w:val="28"/>
          <w:szCs w:val="28"/>
          <w:lang w:eastAsia="ru-RU"/>
        </w:rPr>
        <w:drawing>
          <wp:inline distT="0" distB="0" distL="0" distR="0" wp14:anchorId="0F8F4F25" wp14:editId="07DBFFB5">
            <wp:extent cx="2386965" cy="1743710"/>
            <wp:effectExtent l="0" t="0" r="0" b="0"/>
            <wp:docPr id="14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6" w:name="P1376"/>
      <w:bookmarkEnd w:id="16"/>
      <w:r>
        <w:rPr>
          <w:rFonts w:ascii="Times New Roman" w:hAnsi="Times New Roman" w:cs="Times New Roman"/>
          <w:sz w:val="28"/>
          <w:szCs w:val="28"/>
        </w:rPr>
        <w:t>-</w:t>
      </w:r>
      <w:r w:rsidRPr="00A66883">
        <w:rPr>
          <w:rFonts w:ascii="Times New Roman" w:hAnsi="Times New Roman" w:cs="Times New Roman"/>
          <w:sz w:val="28"/>
          <w:szCs w:val="28"/>
        </w:rPr>
        <w:t xml:space="preserve"> Остановочный павильон, совмещенный с торговой точкой.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127"/>
          <w:sz w:val="28"/>
          <w:szCs w:val="28"/>
          <w:lang w:eastAsia="ru-RU"/>
        </w:rPr>
        <w:drawing>
          <wp:inline distT="0" distB="0" distL="0" distR="0" wp14:anchorId="1DED7E40" wp14:editId="3B111945">
            <wp:extent cx="3869055" cy="1764030"/>
            <wp:effectExtent l="0" t="0" r="0" b="0"/>
            <wp:docPr id="14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05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noProof/>
          <w:position w:val="-127"/>
          <w:sz w:val="28"/>
          <w:szCs w:val="28"/>
          <w:lang w:eastAsia="ru-RU"/>
        </w:rPr>
        <w:drawing>
          <wp:inline distT="0" distB="0" distL="0" distR="0" wp14:anchorId="1A033280" wp14:editId="07B52874">
            <wp:extent cx="1931670" cy="1757045"/>
            <wp:effectExtent l="0" t="0" r="0" b="0"/>
            <wp:docPr id="14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Обозначения: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1 - декоративный элемент (щит);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lastRenderedPageBreak/>
        <w:t>2 - оконный/дверной блок;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3 - каркас объекта;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5 - парапет (зона размещения информации);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6 - сидячие места (скамьи);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7 - информационные табло (</w:t>
      </w:r>
      <w:proofErr w:type="spellStart"/>
      <w:r w:rsidRPr="00A66883">
        <w:rPr>
          <w:rFonts w:ascii="Times New Roman" w:hAnsi="Times New Roman" w:cs="Times New Roman"/>
          <w:sz w:val="28"/>
          <w:szCs w:val="28"/>
        </w:rPr>
        <w:t>медиаэкраны</w:t>
      </w:r>
      <w:proofErr w:type="spellEnd"/>
      <w:r w:rsidRPr="00A66883">
        <w:rPr>
          <w:rFonts w:ascii="Times New Roman" w:hAnsi="Times New Roman" w:cs="Times New Roman"/>
          <w:sz w:val="28"/>
          <w:szCs w:val="28"/>
        </w:rPr>
        <w:t>);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8 - стеклянное ограждение.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10.4.13</w:t>
      </w:r>
      <w:r w:rsidRPr="00A6688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A66883">
        <w:rPr>
          <w:rFonts w:ascii="Times New Roman" w:hAnsi="Times New Roman" w:cs="Times New Roman"/>
          <w:sz w:val="28"/>
          <w:szCs w:val="28"/>
        </w:rPr>
        <w:t>Требования к цветовым решениям и применяемым материалам.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В разделе указаны рекомендуемые к применению цветовые палитры в рамках типового благоустройства городской среды.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В случае разработки 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индивидуальных проектов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в рамках комплексного благоустройства территории допускается отклонение от рекомендуемой цветовой палитры и применяемых материалов при условии согласования с уполномоченными органами местного самоуправления.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99"/>
        <w:gridCol w:w="1620"/>
        <w:gridCol w:w="1800"/>
      </w:tblGrid>
      <w:tr w:rsidR="009621E9" w:rsidRPr="00A66883" w:rsidTr="009621E9">
        <w:tc>
          <w:tcPr>
            <w:tcW w:w="629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Цветовая гамма элементов объекта зависит от типа элемента: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- деревянные элементы - натуральный цвет материала изготовления с окраской бесцветными </w:t>
            </w:r>
            <w:proofErr w:type="spell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огнебиозащитными</w:t>
            </w:r>
            <w:proofErr w:type="spellEnd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 составами (лиственница, сосна);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- металлические элементы - окраска элементов в цвет RAL 7023 &lt;*&gt; (для </w:t>
            </w:r>
            <w:hyperlink w:anchor="P1366">
              <w:r w:rsidRPr="00A66883">
                <w:rPr>
                  <w:rFonts w:ascii="Times New Roman" w:hAnsi="Times New Roman" w:cs="Times New Roman"/>
                  <w:color w:val="0000FF"/>
                  <w:sz w:val="28"/>
                  <w:szCs w:val="28"/>
                </w:rPr>
                <w:t>п. 15.2.1</w:t>
              </w:r>
            </w:hyperlink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hyperlink w:anchor="P1372">
              <w:r w:rsidRPr="00A66883">
                <w:rPr>
                  <w:rFonts w:ascii="Times New Roman" w:hAnsi="Times New Roman" w:cs="Times New Roman"/>
                  <w:color w:val="0000FF"/>
                  <w:sz w:val="28"/>
                  <w:szCs w:val="28"/>
                </w:rPr>
                <w:t>15.2.2</w:t>
              </w:r>
            </w:hyperlink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), RAL 7024 &lt;*&gt; (для </w:t>
            </w:r>
            <w:hyperlink w:anchor="P1376">
              <w:r w:rsidRPr="00A66883">
                <w:rPr>
                  <w:rFonts w:ascii="Times New Roman" w:hAnsi="Times New Roman" w:cs="Times New Roman"/>
                  <w:color w:val="0000FF"/>
                  <w:sz w:val="28"/>
                  <w:szCs w:val="28"/>
                </w:rPr>
                <w:t>п. 15.2.3</w:t>
              </w:r>
            </w:hyperlink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парапет - металлические листы с заводской окраской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пластик или стеклопластик - окраска элементов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кровля: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фальцевая</w:t>
            </w:r>
            <w:proofErr w:type="spellEnd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 (скатная) - окраска элементов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плоская</w:t>
            </w:r>
            <w:proofErr w:type="gramEnd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пвх</w:t>
            </w:r>
            <w:proofErr w:type="spellEnd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-мембрана с заводской окраской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профили окон и дверей - заводская окраска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- прочие элементы (тросы, сетки, ручки, отливы, </w:t>
            </w:r>
            <w:proofErr w:type="spellStart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доборные</w:t>
            </w:r>
            <w:proofErr w:type="spellEnd"/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 элементы и т.п.)</w:t>
            </w:r>
            <w:proofErr w:type="gramEnd"/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окраска элементов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- система наружного водоотведения - окраска элементов в цвет RAL 7024 &lt;*&gt;;</w:t>
            </w:r>
          </w:p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- сидения/скамьи - деревянные с окраской элементов в цвет RAL 7023 &lt;*&gt; (для </w:t>
            </w:r>
            <w:hyperlink w:anchor="P1366">
              <w:r w:rsidRPr="00A66883">
                <w:rPr>
                  <w:rFonts w:ascii="Times New Roman" w:hAnsi="Times New Roman" w:cs="Times New Roman"/>
                  <w:color w:val="0000FF"/>
                  <w:sz w:val="28"/>
                  <w:szCs w:val="28"/>
                </w:rPr>
                <w:t>п. 15.2.1</w:t>
              </w:r>
            </w:hyperlink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hyperlink w:anchor="P1372">
              <w:r w:rsidRPr="00A66883">
                <w:rPr>
                  <w:rFonts w:ascii="Times New Roman" w:hAnsi="Times New Roman" w:cs="Times New Roman"/>
                  <w:color w:val="0000FF"/>
                  <w:sz w:val="28"/>
                  <w:szCs w:val="28"/>
                </w:rPr>
                <w:t>15.2.2</w:t>
              </w:r>
            </w:hyperlink>
            <w:r w:rsidRPr="00A66883">
              <w:rPr>
                <w:rFonts w:ascii="Times New Roman" w:hAnsi="Times New Roman" w:cs="Times New Roman"/>
                <w:sz w:val="28"/>
                <w:szCs w:val="28"/>
              </w:rPr>
              <w:t xml:space="preserve">), RAL 7024 &lt;*&gt; (для </w:t>
            </w:r>
            <w:hyperlink w:anchor="P1376">
              <w:r w:rsidRPr="00A66883">
                <w:rPr>
                  <w:rFonts w:ascii="Times New Roman" w:hAnsi="Times New Roman" w:cs="Times New Roman"/>
                  <w:color w:val="0000FF"/>
                  <w:sz w:val="28"/>
                  <w:szCs w:val="28"/>
                </w:rPr>
                <w:t>п. 15.2.3</w:t>
              </w:r>
            </w:hyperlink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Примеры цветов:</w:t>
            </w:r>
          </w:p>
        </w:tc>
      </w:tr>
      <w:tr w:rsidR="009621E9" w:rsidRPr="00A66883" w:rsidTr="009621E9">
        <w:tc>
          <w:tcPr>
            <w:tcW w:w="629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noProof/>
                <w:position w:val="-11"/>
                <w:sz w:val="28"/>
                <w:szCs w:val="28"/>
                <w:lang w:eastAsia="ru-RU"/>
              </w:rPr>
              <w:drawing>
                <wp:inline distT="0" distB="0" distL="0" distR="0" wp14:anchorId="4BDD9659" wp14:editId="0EDDB49E">
                  <wp:extent cx="502920" cy="281305"/>
                  <wp:effectExtent l="0" t="0" r="0" b="0"/>
                  <wp:docPr id="144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28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Лиственница, сосна</w:t>
            </w:r>
          </w:p>
        </w:tc>
      </w:tr>
      <w:tr w:rsidR="009621E9" w:rsidRPr="00A66883" w:rsidTr="009621E9">
        <w:tc>
          <w:tcPr>
            <w:tcW w:w="629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eastAsia="ru-RU"/>
              </w:rPr>
              <w:drawing>
                <wp:inline distT="0" distB="0" distL="0" distR="0" wp14:anchorId="6A66D488" wp14:editId="05F45C06">
                  <wp:extent cx="495935" cy="274955"/>
                  <wp:effectExtent l="0" t="0" r="0" b="0"/>
                  <wp:docPr id="145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5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RAL 7024 &lt;*&gt;</w:t>
            </w:r>
          </w:p>
        </w:tc>
      </w:tr>
      <w:tr w:rsidR="009621E9" w:rsidRPr="00A66883" w:rsidTr="009621E9">
        <w:tc>
          <w:tcPr>
            <w:tcW w:w="629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eastAsia="ru-RU"/>
              </w:rPr>
              <w:drawing>
                <wp:inline distT="0" distB="0" distL="0" distR="0" wp14:anchorId="0A7AF3E7" wp14:editId="29EB8E5B">
                  <wp:extent cx="502920" cy="267970"/>
                  <wp:effectExtent l="0" t="0" r="0" b="0"/>
                  <wp:docPr id="146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16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RAL</w:t>
            </w:r>
          </w:p>
        </w:tc>
      </w:tr>
      <w:tr w:rsidR="009621E9" w:rsidRPr="00A66883" w:rsidTr="009621E9">
        <w:tc>
          <w:tcPr>
            <w:tcW w:w="629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ind w:firstLine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6883">
              <w:rPr>
                <w:rFonts w:ascii="Times New Roman" w:hAnsi="Times New Roman" w:cs="Times New Roman"/>
                <w:sz w:val="28"/>
                <w:szCs w:val="28"/>
              </w:rPr>
              <w:t>7023 &lt;*&gt;</w:t>
            </w:r>
          </w:p>
        </w:tc>
      </w:tr>
      <w:tr w:rsidR="009621E9" w:rsidRPr="00A66883" w:rsidTr="009621E9">
        <w:tc>
          <w:tcPr>
            <w:tcW w:w="629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9621E9" w:rsidRPr="00A66883" w:rsidRDefault="009621E9" w:rsidP="009621E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lastRenderedPageBreak/>
        <w:t>--------------------------------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&lt;*&gt; Каталог цветов RAL </w:t>
      </w:r>
      <w:proofErr w:type="spellStart"/>
      <w:r w:rsidRPr="00A66883">
        <w:rPr>
          <w:rFonts w:ascii="Times New Roman" w:hAnsi="Times New Roman" w:cs="Times New Roman"/>
          <w:sz w:val="28"/>
          <w:szCs w:val="28"/>
        </w:rPr>
        <w:t>Classic</w:t>
      </w:r>
      <w:proofErr w:type="spellEnd"/>
      <w:r w:rsidRPr="00A66883">
        <w:rPr>
          <w:rFonts w:ascii="Times New Roman" w:hAnsi="Times New Roman" w:cs="Times New Roman"/>
          <w:sz w:val="28"/>
          <w:szCs w:val="28"/>
        </w:rPr>
        <w:t>.</w:t>
      </w:r>
    </w:p>
    <w:p w:rsidR="009621E9" w:rsidRPr="00B33690" w:rsidRDefault="009621E9" w:rsidP="009621E9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621E9" w:rsidRPr="00B33690" w:rsidRDefault="009621E9" w:rsidP="00B33690">
      <w:pPr>
        <w:pStyle w:val="3"/>
        <w:numPr>
          <w:ilvl w:val="0"/>
          <w:numId w:val="0"/>
        </w:numPr>
        <w:ind w:left="2160" w:hanging="720"/>
        <w:rPr>
          <w:szCs w:val="28"/>
          <w:u w:val="single"/>
        </w:rPr>
      </w:pPr>
      <w:r w:rsidRPr="00B33690">
        <w:rPr>
          <w:szCs w:val="28"/>
          <w:u w:val="single"/>
        </w:rPr>
        <w:t>10.5. Требования к содержанию нестационарных объектов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Мероприятия по содержанию нестационарных объектов: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- Регулярная уборка территории вокруг нестационарных объектов включает в себя очистку от мусора, листьев, снега и других загрязнений. 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Поддержание чистоты и порядка внутри нестационарных объектов,</w:t>
      </w:r>
      <w:r>
        <w:rPr>
          <w:rFonts w:ascii="Times New Roman" w:hAnsi="Times New Roman" w:cs="Times New Roman"/>
          <w:sz w:val="28"/>
          <w:szCs w:val="28"/>
        </w:rPr>
        <w:t xml:space="preserve"> включающее в себя регулярную (</w:t>
      </w:r>
      <w:r w:rsidRPr="00A66883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A66883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A66883">
        <w:rPr>
          <w:rFonts w:ascii="Times New Roman" w:hAnsi="Times New Roman" w:cs="Times New Roman"/>
          <w:sz w:val="28"/>
          <w:szCs w:val="28"/>
        </w:rPr>
        <w:t xml:space="preserve">. влажную) уборку, удаление пыли, грязи и мусора, 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состоянием стен, полов и потолков, дезинфекцию.  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Соблюдение правил пожарной безопасности, включающее установку и обслуживание систем пожарной сигнализации, огнетушителей и планов эвакуации, регулярную проверку состояния этих систем, проведение инструктажей по пожарной безопасности для сотрудников.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Соблюдение санитарных норм и правил, включающее соблюдение гигиенических требований к продуктам питания, оборудованию и персоналу, проведение регулярной проверки качества продуктов, контроля температуры хранения и соблюдение правил личной гигиены сотрудниками.</w:t>
      </w:r>
    </w:p>
    <w:p w:rsidR="009621E9" w:rsidRPr="00A66883" w:rsidRDefault="009621E9" w:rsidP="009621E9">
      <w:pPr>
        <w:pStyle w:val="ConsPlusNormal"/>
        <w:autoSpaceDN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состоянием оборудования и конструкций нестационарных объектов, включающее регулярное техническое обслуживание и ремонт оборудования, проверку прочности и надежности конструкций, замену изношенных деталей и устранение возможных дефектов.</w:t>
      </w:r>
    </w:p>
    <w:p w:rsidR="009621E9" w:rsidRPr="00A66883" w:rsidRDefault="009621E9" w:rsidP="009621E9">
      <w:pPr>
        <w:pStyle w:val="ConsPlusNormal"/>
        <w:autoSpaceDN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Своевременное устранение неисправностей и поломок, включающее оперативное реагирование на возникающие проблемы и проведение ремонтных работ.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Соблюдение законодательства и нормативных актов, регулирующих деятельность нестационарных объектов, включающее знание и выполнение всех требований, предъявляемых к работе нестационарных объектов.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B33690" w:rsidRDefault="009621E9" w:rsidP="00B33690">
      <w:pPr>
        <w:pStyle w:val="3"/>
        <w:numPr>
          <w:ilvl w:val="0"/>
          <w:numId w:val="0"/>
        </w:numPr>
        <w:jc w:val="center"/>
        <w:rPr>
          <w:szCs w:val="28"/>
          <w:u w:val="single"/>
        </w:rPr>
      </w:pPr>
      <w:r w:rsidRPr="00B33690">
        <w:rPr>
          <w:szCs w:val="28"/>
          <w:u w:val="single"/>
        </w:rPr>
        <w:t>10.6. Требования к доступности маломобильных групп населения</w:t>
      </w:r>
    </w:p>
    <w:p w:rsidR="009621E9" w:rsidRPr="00A66883" w:rsidRDefault="009621E9" w:rsidP="009621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Требования по обеспечению доступа маломобильных групп населения к нестационарным объектам: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обеспечение доступности входа в нестационарные торговые объекты для людей с инвалидностью и других маломобильных групп населения, включая пандусы, подъемники и поручни.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- наличие тактильной плитки и контрастных полос на полу 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слабовидящих.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- использование информационных табло с крупным шрифтом и </w:t>
      </w:r>
      <w:proofErr w:type="spellStart"/>
      <w:r w:rsidRPr="00A66883">
        <w:rPr>
          <w:rFonts w:ascii="Times New Roman" w:hAnsi="Times New Roman" w:cs="Times New Roman"/>
          <w:sz w:val="28"/>
          <w:szCs w:val="28"/>
        </w:rPr>
        <w:t>аудиообъявлений</w:t>
      </w:r>
      <w:proofErr w:type="spellEnd"/>
      <w:r w:rsidRPr="00A6688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66883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A66883">
        <w:rPr>
          <w:rFonts w:ascii="Times New Roman" w:hAnsi="Times New Roman" w:cs="Times New Roman"/>
          <w:sz w:val="28"/>
          <w:szCs w:val="28"/>
        </w:rPr>
        <w:t xml:space="preserve"> слабослышащих.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 xml:space="preserve"> - размещение информации о доступности нестационарных торговых объектов для маломобильных групп населения на сайте и информационных вывесках.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lastRenderedPageBreak/>
        <w:t>- рекомендуемая высота прилавка - 0,7-0,9 м.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рекомендуемая ширина пандуса - 0,9 м.</w:t>
      </w:r>
    </w:p>
    <w:p w:rsidR="009621E9" w:rsidRPr="00A66883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ширина дверного проема в свету должна составлять не менее 0,85 м.</w:t>
      </w:r>
    </w:p>
    <w:p w:rsidR="009621E9" w:rsidRDefault="009621E9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6883">
        <w:rPr>
          <w:rFonts w:ascii="Times New Roman" w:hAnsi="Times New Roman" w:cs="Times New Roman"/>
          <w:sz w:val="28"/>
          <w:szCs w:val="28"/>
        </w:rPr>
        <w:t>- ширину проходов внутри нестационарного торгового объекта рекомендуется принимать не менее 1,2 м. При отсутствии сквозного прохода следует предусматривать зону разворота диаметром не менее 1,5 м.</w:t>
      </w:r>
    </w:p>
    <w:p w:rsidR="00B33690" w:rsidRPr="00A66883" w:rsidRDefault="00B33690" w:rsidP="009621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621E9" w:rsidRPr="00B33690" w:rsidRDefault="009621E9" w:rsidP="00D24449">
      <w:pPr>
        <w:pStyle w:val="3"/>
        <w:numPr>
          <w:ilvl w:val="0"/>
          <w:numId w:val="0"/>
        </w:numPr>
        <w:ind w:firstLine="709"/>
        <w:rPr>
          <w:szCs w:val="28"/>
          <w:u w:val="single"/>
        </w:rPr>
      </w:pPr>
      <w:bookmarkStart w:id="17" w:name="_Toc216106495"/>
      <w:r w:rsidRPr="00B33690">
        <w:rPr>
          <w:szCs w:val="28"/>
          <w:u w:val="single"/>
        </w:rPr>
        <w:t xml:space="preserve">10.7. </w:t>
      </w:r>
      <w:proofErr w:type="gramStart"/>
      <w:r w:rsidRPr="00B33690">
        <w:rPr>
          <w:szCs w:val="28"/>
          <w:u w:val="single"/>
        </w:rPr>
        <w:t>связанные</w:t>
      </w:r>
      <w:proofErr w:type="gramEnd"/>
      <w:r w:rsidRPr="00B33690">
        <w:rPr>
          <w:szCs w:val="28"/>
          <w:u w:val="single"/>
        </w:rPr>
        <w:t xml:space="preserve"> с размещением нестационарных объектов</w:t>
      </w:r>
      <w:bookmarkEnd w:id="17"/>
    </w:p>
    <w:p w:rsidR="009621E9" w:rsidRPr="00A66883" w:rsidRDefault="009621E9" w:rsidP="00D24449">
      <w:pPr>
        <w:autoSpaceDE w:val="0"/>
        <w:jc w:val="both"/>
        <w:rPr>
          <w:color w:val="000000"/>
          <w:sz w:val="28"/>
          <w:szCs w:val="28"/>
        </w:rPr>
      </w:pPr>
    </w:p>
    <w:p w:rsidR="009621E9" w:rsidRPr="00A66883" w:rsidRDefault="009621E9" w:rsidP="009621E9">
      <w:pPr>
        <w:autoSpaceDE w:val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10.7</w:t>
      </w:r>
      <w:r w:rsidRPr="00A66883">
        <w:rPr>
          <w:color w:val="000000"/>
          <w:sz w:val="28"/>
          <w:szCs w:val="28"/>
        </w:rPr>
        <w:t>.1. Запрещается размещать нестационарные объекты на землях и (или) земельных участках, не предназначенных для целей использования нестационарных объектов.</w:t>
      </w:r>
    </w:p>
    <w:p w:rsidR="00B33690" w:rsidRDefault="009621E9" w:rsidP="00B33690">
      <w:pPr>
        <w:autoSpaceDE w:val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10.7</w:t>
      </w:r>
      <w:r w:rsidRPr="00A66883">
        <w:rPr>
          <w:color w:val="000000"/>
          <w:sz w:val="28"/>
          <w:szCs w:val="28"/>
        </w:rPr>
        <w:t>.2. Запрещается размещать нестационарные торговые объекты с нарушением схемы размещения нестационарных торговых объектов.</w:t>
      </w:r>
      <w:bookmarkStart w:id="18" w:name="_Toc216106496"/>
    </w:p>
    <w:p w:rsidR="00B33690" w:rsidRDefault="00B33690" w:rsidP="00B33690">
      <w:pPr>
        <w:autoSpaceDE w:val="0"/>
        <w:ind w:firstLine="720"/>
        <w:jc w:val="both"/>
        <w:rPr>
          <w:szCs w:val="28"/>
          <w:u w:val="single"/>
        </w:rPr>
      </w:pPr>
    </w:p>
    <w:p w:rsidR="009621E9" w:rsidRPr="00B33690" w:rsidRDefault="009621E9" w:rsidP="00D24449">
      <w:pPr>
        <w:pStyle w:val="3"/>
        <w:numPr>
          <w:ilvl w:val="0"/>
          <w:numId w:val="0"/>
        </w:numPr>
        <w:ind w:firstLine="709"/>
        <w:jc w:val="both"/>
        <w:rPr>
          <w:szCs w:val="28"/>
          <w:u w:val="single"/>
        </w:rPr>
      </w:pPr>
      <w:r w:rsidRPr="00B33690">
        <w:rPr>
          <w:szCs w:val="28"/>
          <w:u w:val="single"/>
        </w:rPr>
        <w:t>10.8. Ответственность за нарушение требований по размещению и содержанию нестационарных объектов</w:t>
      </w:r>
      <w:bookmarkEnd w:id="18"/>
    </w:p>
    <w:p w:rsidR="009621E9" w:rsidRPr="00A66883" w:rsidRDefault="009621E9" w:rsidP="009621E9">
      <w:pPr>
        <w:autoSpaceDE w:val="0"/>
        <w:ind w:firstLine="720"/>
        <w:jc w:val="both"/>
        <w:rPr>
          <w:color w:val="000000"/>
          <w:sz w:val="28"/>
          <w:szCs w:val="28"/>
        </w:rPr>
      </w:pPr>
    </w:p>
    <w:p w:rsidR="009621E9" w:rsidRPr="00A66883" w:rsidRDefault="009621E9" w:rsidP="009621E9">
      <w:pPr>
        <w:autoSpaceDE w:val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10.8</w:t>
      </w:r>
      <w:r w:rsidRPr="00A66883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1</w:t>
      </w:r>
      <w:r w:rsidRPr="00A66883">
        <w:rPr>
          <w:color w:val="000000"/>
          <w:sz w:val="28"/>
          <w:szCs w:val="28"/>
        </w:rPr>
        <w:t>. Ответственность за нарушение требований по размещению и содержанию нестационарного объекта несет владелец такого объекта.</w:t>
      </w:r>
    </w:p>
    <w:p w:rsidR="009621E9" w:rsidRPr="00A66883" w:rsidRDefault="009621E9" w:rsidP="009621E9">
      <w:pPr>
        <w:autoSpaceDE w:val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10.8</w:t>
      </w:r>
      <w:r w:rsidRPr="00A66883">
        <w:rPr>
          <w:color w:val="000000"/>
          <w:sz w:val="28"/>
          <w:szCs w:val="28"/>
        </w:rPr>
        <w:t>.2. При невозможности установить владельца нестационарного объекта ответственность за нарушение требований по размещению и содержанию нестационарных объектов несет лицо, использующее данный нестационарный объект.</w:t>
      </w:r>
    </w:p>
    <w:p w:rsidR="009621E9" w:rsidRPr="00A66883" w:rsidRDefault="009621E9" w:rsidP="009621E9">
      <w:pPr>
        <w:autoSpaceDE w:val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10.8</w:t>
      </w:r>
      <w:r w:rsidRPr="00A66883">
        <w:rPr>
          <w:color w:val="000000"/>
          <w:sz w:val="28"/>
          <w:szCs w:val="28"/>
        </w:rPr>
        <w:t>.3. При невозможности привлечь вышеуказанных лиц к ответственности за нарушение требований по размещению и содержанию нестационарных объектов данную ответственность несут владельцы земельных участков, на которых размещены нестационарные объекты, в соответствии с действующим законодательством и настоящими правилами благоустройства.</w:t>
      </w:r>
    </w:p>
    <w:p w:rsidR="009621E9" w:rsidRDefault="009621E9" w:rsidP="009621E9">
      <w:pPr>
        <w:autoSpaceDE w:val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10.8</w:t>
      </w:r>
      <w:r w:rsidRPr="00A66883">
        <w:rPr>
          <w:color w:val="000000"/>
          <w:sz w:val="28"/>
          <w:szCs w:val="28"/>
        </w:rPr>
        <w:t xml:space="preserve">.4. Порядок демонтажа нестационарных объектов, размещенных с нарушением требований к их размещению, определяется администраций округа. </w:t>
      </w:r>
    </w:p>
    <w:p w:rsidR="009621E9" w:rsidRPr="00A66883" w:rsidRDefault="009621E9" w:rsidP="009621E9">
      <w:pPr>
        <w:autoSpaceDE w:val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10.8</w:t>
      </w:r>
      <w:r w:rsidRPr="00A66883">
        <w:rPr>
          <w:color w:val="000000"/>
          <w:sz w:val="28"/>
          <w:szCs w:val="28"/>
        </w:rPr>
        <w:t>.5. Лица, нарушившие требования к размещению нестационарных объектов на территории округа, несут административную ответственность в соответствии с законом Вологодской области от 08.12.2010 № 2429-ОЗ «Об</w:t>
      </w:r>
      <w:r>
        <w:rPr>
          <w:color w:val="000000"/>
          <w:sz w:val="28"/>
          <w:szCs w:val="28"/>
        </w:rPr>
        <w:t xml:space="preserve"> </w:t>
      </w:r>
      <w:r w:rsidRPr="00A66883">
        <w:rPr>
          <w:color w:val="000000"/>
          <w:sz w:val="28"/>
          <w:szCs w:val="28"/>
        </w:rPr>
        <w:t>административных правонарушениях в Вологодской области»</w:t>
      </w:r>
      <w:proofErr w:type="gramStart"/>
      <w:r w:rsidRPr="00A66883">
        <w:rPr>
          <w:color w:val="000000"/>
          <w:sz w:val="28"/>
          <w:szCs w:val="28"/>
        </w:rPr>
        <w:t>.</w:t>
      </w:r>
      <w:r w:rsidR="00B33690">
        <w:rPr>
          <w:color w:val="000000"/>
          <w:sz w:val="28"/>
          <w:szCs w:val="28"/>
        </w:rPr>
        <w:t>»</w:t>
      </w:r>
      <w:proofErr w:type="gramEnd"/>
    </w:p>
    <w:p w:rsidR="001E5D11" w:rsidRDefault="001E5D11" w:rsidP="009621E9">
      <w:pPr>
        <w:autoSpaceDE w:val="0"/>
        <w:ind w:firstLine="720"/>
        <w:jc w:val="both"/>
      </w:pPr>
    </w:p>
    <w:sectPr w:rsidR="001E5D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24E6" w:rsidRDefault="00C024E6">
      <w:r>
        <w:separator/>
      </w:r>
    </w:p>
  </w:endnote>
  <w:endnote w:type="continuationSeparator" w:id="0">
    <w:p w:rsidR="00C024E6" w:rsidRDefault="00C024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32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24E6" w:rsidRDefault="00C024E6">
      <w:r>
        <w:separator/>
      </w:r>
    </w:p>
  </w:footnote>
  <w:footnote w:type="continuationSeparator" w:id="0">
    <w:p w:rsidR="00C024E6" w:rsidRDefault="00C024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18E4CD7"/>
    <w:multiLevelType w:val="multilevel"/>
    <w:tmpl w:val="3016117C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02356B1C"/>
    <w:multiLevelType w:val="multilevel"/>
    <w:tmpl w:val="A90A6EE2"/>
    <w:styleLink w:val="WWNum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3">
    <w:nsid w:val="07A045A9"/>
    <w:multiLevelType w:val="multilevel"/>
    <w:tmpl w:val="31BEC472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4">
    <w:nsid w:val="0C5F5250"/>
    <w:multiLevelType w:val="multilevel"/>
    <w:tmpl w:val="160C4298"/>
    <w:lvl w:ilvl="0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5">
    <w:nsid w:val="0DE00BEB"/>
    <w:multiLevelType w:val="multilevel"/>
    <w:tmpl w:val="D4C651F4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6">
    <w:nsid w:val="0F990F04"/>
    <w:multiLevelType w:val="hybridMultilevel"/>
    <w:tmpl w:val="2F449174"/>
    <w:lvl w:ilvl="0" w:tplc="1BE21A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FFD091A"/>
    <w:multiLevelType w:val="hybridMultilevel"/>
    <w:tmpl w:val="B2E692C8"/>
    <w:lvl w:ilvl="0" w:tplc="1BE21A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99C2561"/>
    <w:multiLevelType w:val="hybridMultilevel"/>
    <w:tmpl w:val="D0829E58"/>
    <w:lvl w:ilvl="0" w:tplc="1BE21A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9B530A6"/>
    <w:multiLevelType w:val="hybridMultilevel"/>
    <w:tmpl w:val="1B725034"/>
    <w:lvl w:ilvl="0" w:tplc="1BE21A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A012B42"/>
    <w:multiLevelType w:val="multilevel"/>
    <w:tmpl w:val="915C22C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>
    <w:nsid w:val="32D304B2"/>
    <w:multiLevelType w:val="multilevel"/>
    <w:tmpl w:val="C27A3EDC"/>
    <w:styleLink w:val="WWNum3"/>
    <w:lvl w:ilvl="0">
      <w:start w:val="2"/>
      <w:numFmt w:val="decimal"/>
      <w:lvlText w:val="%1."/>
      <w:lvlJc w:val="left"/>
    </w:lvl>
    <w:lvl w:ilvl="1">
      <w:start w:val="7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2">
    <w:nsid w:val="334F0B6F"/>
    <w:multiLevelType w:val="hybridMultilevel"/>
    <w:tmpl w:val="BB727808"/>
    <w:lvl w:ilvl="0" w:tplc="1BE21A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3876EEE"/>
    <w:multiLevelType w:val="multilevel"/>
    <w:tmpl w:val="60F61360"/>
    <w:lvl w:ilvl="0">
      <w:start w:val="1"/>
      <w:numFmt w:val="decimal"/>
      <w:lvlText w:val="%1."/>
      <w:lvlJc w:val="left"/>
      <w:pPr>
        <w:ind w:left="1279" w:hanging="5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4">
    <w:nsid w:val="38457674"/>
    <w:multiLevelType w:val="multilevel"/>
    <w:tmpl w:val="12A0E97A"/>
    <w:styleLink w:val="WWNum5"/>
    <w:lvl w:ilvl="0">
      <w:numFmt w:val="bullet"/>
      <w:lvlText w:val=""/>
      <w:lvlJc w:val="left"/>
      <w:rPr>
        <w:rFonts w:ascii="Times New Roman" w:hAnsi="Times New Roman" w:cs="OpenSymbol"/>
      </w:rPr>
    </w:lvl>
    <w:lvl w:ilvl="1">
      <w:numFmt w:val="bullet"/>
      <w:lvlText w:val=""/>
      <w:lvlJc w:val="left"/>
      <w:rPr>
        <w:rFonts w:ascii="Times New Roman" w:hAnsi="Times New Roman" w:cs="OpenSymbol"/>
      </w:rPr>
    </w:lvl>
    <w:lvl w:ilvl="2">
      <w:numFmt w:val="bullet"/>
      <w:lvlText w:val=""/>
      <w:lvlJc w:val="left"/>
      <w:rPr>
        <w:rFonts w:ascii="Times New Roman" w:hAnsi="Times New Roman" w:cs="OpenSymbol"/>
      </w:rPr>
    </w:lvl>
    <w:lvl w:ilvl="3">
      <w:numFmt w:val="bullet"/>
      <w:lvlText w:val=""/>
      <w:lvlJc w:val="left"/>
      <w:rPr>
        <w:rFonts w:ascii="Times New Roman" w:hAnsi="Times New Roman" w:cs="OpenSymbol"/>
      </w:rPr>
    </w:lvl>
    <w:lvl w:ilvl="4">
      <w:numFmt w:val="bullet"/>
      <w:lvlText w:val=""/>
      <w:lvlJc w:val="left"/>
      <w:rPr>
        <w:rFonts w:ascii="Times New Roman" w:hAnsi="Times New Roman" w:cs="OpenSymbol"/>
      </w:rPr>
    </w:lvl>
    <w:lvl w:ilvl="5">
      <w:numFmt w:val="bullet"/>
      <w:lvlText w:val=""/>
      <w:lvlJc w:val="left"/>
      <w:rPr>
        <w:rFonts w:ascii="Times New Roman" w:hAnsi="Times New Roman" w:cs="OpenSymbol"/>
      </w:rPr>
    </w:lvl>
    <w:lvl w:ilvl="6">
      <w:numFmt w:val="bullet"/>
      <w:lvlText w:val=""/>
      <w:lvlJc w:val="left"/>
      <w:rPr>
        <w:rFonts w:ascii="Times New Roman" w:hAnsi="Times New Roman" w:cs="OpenSymbol"/>
      </w:rPr>
    </w:lvl>
    <w:lvl w:ilvl="7">
      <w:numFmt w:val="bullet"/>
      <w:lvlText w:val=""/>
      <w:lvlJc w:val="left"/>
      <w:rPr>
        <w:rFonts w:ascii="Times New Roman" w:hAnsi="Times New Roman" w:cs="OpenSymbol"/>
      </w:rPr>
    </w:lvl>
    <w:lvl w:ilvl="8">
      <w:numFmt w:val="bullet"/>
      <w:lvlText w:val=""/>
      <w:lvlJc w:val="left"/>
      <w:rPr>
        <w:rFonts w:ascii="Times New Roman" w:hAnsi="Times New Roman" w:cs="OpenSymbol"/>
      </w:rPr>
    </w:lvl>
  </w:abstractNum>
  <w:abstractNum w:abstractNumId="15">
    <w:nsid w:val="39717501"/>
    <w:multiLevelType w:val="hybridMultilevel"/>
    <w:tmpl w:val="DEDC3052"/>
    <w:lvl w:ilvl="0" w:tplc="1BE21A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AD71418"/>
    <w:multiLevelType w:val="multilevel"/>
    <w:tmpl w:val="114E59E6"/>
    <w:lvl w:ilvl="0">
      <w:numFmt w:val="bullet"/>
      <w:lvlText w:val=""/>
      <w:lvlJc w:val="left"/>
      <w:pPr>
        <w:ind w:left="631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7">
    <w:nsid w:val="3D064D68"/>
    <w:multiLevelType w:val="hybridMultilevel"/>
    <w:tmpl w:val="9248398C"/>
    <w:lvl w:ilvl="0" w:tplc="1BE21A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24D3589"/>
    <w:multiLevelType w:val="hybridMultilevel"/>
    <w:tmpl w:val="0986AA3A"/>
    <w:lvl w:ilvl="0" w:tplc="1BE21A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46A6404"/>
    <w:multiLevelType w:val="multilevel"/>
    <w:tmpl w:val="77CADC64"/>
    <w:lvl w:ilvl="0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20">
    <w:nsid w:val="62343083"/>
    <w:multiLevelType w:val="multilevel"/>
    <w:tmpl w:val="B65093D8"/>
    <w:lvl w:ilvl="0"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1">
    <w:nsid w:val="6CE442B0"/>
    <w:multiLevelType w:val="multilevel"/>
    <w:tmpl w:val="3D568F06"/>
    <w:styleLink w:val="WWNum4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22">
    <w:nsid w:val="6F711C32"/>
    <w:multiLevelType w:val="hybridMultilevel"/>
    <w:tmpl w:val="DE90CFDC"/>
    <w:lvl w:ilvl="0" w:tplc="1BE21AD2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3">
    <w:nsid w:val="795B6598"/>
    <w:multiLevelType w:val="hybridMultilevel"/>
    <w:tmpl w:val="933E2364"/>
    <w:lvl w:ilvl="0" w:tplc="1BE21A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D5B64D6"/>
    <w:multiLevelType w:val="hybridMultilevel"/>
    <w:tmpl w:val="532AF320"/>
    <w:lvl w:ilvl="0" w:tplc="1BE21A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3"/>
  </w:num>
  <w:num w:numId="4">
    <w:abstractNumId w:val="2"/>
  </w:num>
  <w:num w:numId="5">
    <w:abstractNumId w:val="9"/>
  </w:num>
  <w:num w:numId="6">
    <w:abstractNumId w:val="17"/>
  </w:num>
  <w:num w:numId="7">
    <w:abstractNumId w:val="18"/>
  </w:num>
  <w:num w:numId="8">
    <w:abstractNumId w:val="6"/>
  </w:num>
  <w:num w:numId="9">
    <w:abstractNumId w:val="22"/>
  </w:num>
  <w:num w:numId="10">
    <w:abstractNumId w:val="12"/>
  </w:num>
  <w:num w:numId="11">
    <w:abstractNumId w:val="8"/>
  </w:num>
  <w:num w:numId="12">
    <w:abstractNumId w:val="7"/>
  </w:num>
  <w:num w:numId="13">
    <w:abstractNumId w:val="23"/>
  </w:num>
  <w:num w:numId="14">
    <w:abstractNumId w:val="24"/>
  </w:num>
  <w:num w:numId="15">
    <w:abstractNumId w:val="3"/>
  </w:num>
  <w:num w:numId="16">
    <w:abstractNumId w:val="11"/>
  </w:num>
  <w:num w:numId="17">
    <w:abstractNumId w:val="21"/>
  </w:num>
  <w:num w:numId="18">
    <w:abstractNumId w:val="14"/>
  </w:num>
  <w:num w:numId="19">
    <w:abstractNumId w:val="20"/>
  </w:num>
  <w:num w:numId="20">
    <w:abstractNumId w:val="19"/>
  </w:num>
  <w:num w:numId="21">
    <w:abstractNumId w:val="5"/>
  </w:num>
  <w:num w:numId="22">
    <w:abstractNumId w:val="16"/>
  </w:num>
  <w:num w:numId="23">
    <w:abstractNumId w:val="4"/>
  </w:num>
  <w:num w:numId="24">
    <w:abstractNumId w:val="10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A0D"/>
    <w:rsid w:val="00037485"/>
    <w:rsid w:val="00115C47"/>
    <w:rsid w:val="00123587"/>
    <w:rsid w:val="001E5D11"/>
    <w:rsid w:val="00246263"/>
    <w:rsid w:val="002B2B84"/>
    <w:rsid w:val="002C3560"/>
    <w:rsid w:val="00323212"/>
    <w:rsid w:val="00363664"/>
    <w:rsid w:val="004D3752"/>
    <w:rsid w:val="0050427B"/>
    <w:rsid w:val="0050691C"/>
    <w:rsid w:val="006324BD"/>
    <w:rsid w:val="00754997"/>
    <w:rsid w:val="007632F6"/>
    <w:rsid w:val="00782A8D"/>
    <w:rsid w:val="007969A8"/>
    <w:rsid w:val="00827197"/>
    <w:rsid w:val="009621E9"/>
    <w:rsid w:val="009F1A0D"/>
    <w:rsid w:val="00B33690"/>
    <w:rsid w:val="00C024E6"/>
    <w:rsid w:val="00CB2D88"/>
    <w:rsid w:val="00D24449"/>
    <w:rsid w:val="00DD1091"/>
    <w:rsid w:val="00E20D41"/>
    <w:rsid w:val="00ED1C6A"/>
    <w:rsid w:val="00EF3E46"/>
    <w:rsid w:val="00EF643F"/>
    <w:rsid w:val="00F96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ne number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A0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9F1A0D"/>
    <w:pPr>
      <w:keepNext/>
      <w:numPr>
        <w:numId w:val="2"/>
      </w:numPr>
      <w:jc w:val="both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3748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9F1A0D"/>
    <w:pPr>
      <w:keepNext/>
      <w:numPr>
        <w:ilvl w:val="2"/>
        <w:numId w:val="2"/>
      </w:numPr>
      <w:outlineLvl w:val="2"/>
    </w:pPr>
    <w:rPr>
      <w:b/>
      <w:bCs/>
      <w:sz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9621E9"/>
    <w:pPr>
      <w:pBdr>
        <w:bottom w:val="single" w:sz="4" w:space="2" w:color="BDD6EE" w:themeColor="accent1" w:themeTint="66"/>
      </w:pBdr>
      <w:suppressAutoHyphens w:val="0"/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5B9BD5" w:themeColor="accent1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6324B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21E9"/>
    <w:pPr>
      <w:suppressAutoHyphens w:val="0"/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5B9BD5" w:themeColor="accent1"/>
      <w:sz w:val="22"/>
      <w:szCs w:val="22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621E9"/>
    <w:pPr>
      <w:suppressAutoHyphens w:val="0"/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A5A5A5" w:themeColor="accent3"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621E9"/>
    <w:pPr>
      <w:suppressAutoHyphens w:val="0"/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A5A5A5" w:themeColor="accent3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621E9"/>
    <w:pPr>
      <w:suppressAutoHyphens w:val="0"/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A5A5A5" w:themeColor="accent3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9F1A0D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9F1A0D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a3">
    <w:name w:val="Body Text"/>
    <w:basedOn w:val="a"/>
    <w:link w:val="a4"/>
    <w:rsid w:val="009F1A0D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qFormat/>
    <w:rsid w:val="009F1A0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5">
    <w:name w:val="Title"/>
    <w:basedOn w:val="a"/>
    <w:next w:val="a6"/>
    <w:link w:val="a7"/>
    <w:qFormat/>
    <w:rsid w:val="009F1A0D"/>
    <w:pPr>
      <w:jc w:val="center"/>
    </w:pPr>
    <w:rPr>
      <w:sz w:val="28"/>
    </w:rPr>
  </w:style>
  <w:style w:type="character" w:customStyle="1" w:styleId="a7">
    <w:name w:val="Название Знак"/>
    <w:basedOn w:val="a0"/>
    <w:link w:val="a5"/>
    <w:rsid w:val="009F1A0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6">
    <w:name w:val="Subtitle"/>
    <w:basedOn w:val="a"/>
    <w:next w:val="a3"/>
    <w:link w:val="a8"/>
    <w:uiPriority w:val="11"/>
    <w:qFormat/>
    <w:rsid w:val="009F1A0D"/>
    <w:pPr>
      <w:jc w:val="center"/>
    </w:pPr>
    <w:rPr>
      <w:b/>
      <w:bCs/>
      <w:sz w:val="28"/>
    </w:rPr>
  </w:style>
  <w:style w:type="character" w:customStyle="1" w:styleId="a8">
    <w:name w:val="Подзаголовок Знак"/>
    <w:basedOn w:val="a0"/>
    <w:link w:val="a6"/>
    <w:uiPriority w:val="11"/>
    <w:rsid w:val="009F1A0D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customStyle="1" w:styleId="ConsPlusNormal">
    <w:name w:val="ConsPlusNormal"/>
    <w:link w:val="ConsPlusNormal1"/>
    <w:qFormat/>
    <w:rsid w:val="009F1A0D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1">
    <w:name w:val="ConsPlusNormal1"/>
    <w:link w:val="ConsPlusNormal"/>
    <w:qFormat/>
    <w:locked/>
    <w:rsid w:val="009F1A0D"/>
    <w:rPr>
      <w:rFonts w:ascii="Arial" w:eastAsia="Arial" w:hAnsi="Arial" w:cs="Arial"/>
      <w:sz w:val="20"/>
      <w:szCs w:val="20"/>
      <w:lang w:eastAsia="ar-SA"/>
    </w:rPr>
  </w:style>
  <w:style w:type="paragraph" w:styleId="a9">
    <w:name w:val="footer"/>
    <w:basedOn w:val="a"/>
    <w:link w:val="aa"/>
    <w:unhideWhenUsed/>
    <w:rsid w:val="009F1A0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qFormat/>
    <w:rsid w:val="009F1A0D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03748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  <w:style w:type="numbering" w:customStyle="1" w:styleId="WWNum2">
    <w:name w:val="WWNum2"/>
    <w:basedOn w:val="a2"/>
    <w:rsid w:val="00037485"/>
    <w:pPr>
      <w:numPr>
        <w:numId w:val="4"/>
      </w:numPr>
    </w:pPr>
  </w:style>
  <w:style w:type="character" w:customStyle="1" w:styleId="50">
    <w:name w:val="Заголовок 5 Знак"/>
    <w:basedOn w:val="a0"/>
    <w:link w:val="5"/>
    <w:uiPriority w:val="9"/>
    <w:rsid w:val="006324BD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ar-SA"/>
    </w:rPr>
  </w:style>
  <w:style w:type="paragraph" w:styleId="ab">
    <w:name w:val="List Paragraph"/>
    <w:basedOn w:val="a"/>
    <w:uiPriority w:val="34"/>
    <w:qFormat/>
    <w:rsid w:val="006324BD"/>
    <w:pPr>
      <w:suppressAutoHyphens w:val="0"/>
      <w:ind w:left="720" w:firstLine="360"/>
      <w:contextualSpacing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table" w:styleId="ac">
    <w:name w:val="Table Grid"/>
    <w:basedOn w:val="a1"/>
    <w:uiPriority w:val="59"/>
    <w:rsid w:val="006324BD"/>
    <w:pPr>
      <w:spacing w:after="0" w:line="240" w:lineRule="auto"/>
      <w:ind w:firstLine="360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9621E9"/>
    <w:rPr>
      <w:rFonts w:asciiTheme="majorHAnsi" w:eastAsiaTheme="majorEastAsia" w:hAnsiTheme="majorHAnsi" w:cstheme="majorBidi"/>
      <w:i/>
      <w:iCs/>
      <w:color w:val="5B9BD5" w:themeColor="accent1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9621E9"/>
    <w:rPr>
      <w:rFonts w:asciiTheme="majorHAnsi" w:eastAsiaTheme="majorEastAsia" w:hAnsiTheme="majorHAnsi" w:cstheme="majorBidi"/>
      <w:i/>
      <w:iCs/>
      <w:color w:val="5B9BD5" w:themeColor="accent1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9621E9"/>
    <w:rPr>
      <w:rFonts w:asciiTheme="majorHAnsi" w:eastAsiaTheme="majorEastAsia" w:hAnsiTheme="majorHAnsi" w:cstheme="majorBidi"/>
      <w:b/>
      <w:bCs/>
      <w:color w:val="A5A5A5" w:themeColor="accent3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9621E9"/>
    <w:rPr>
      <w:rFonts w:asciiTheme="majorHAnsi" w:eastAsiaTheme="majorEastAsia" w:hAnsiTheme="majorHAnsi" w:cstheme="majorBidi"/>
      <w:b/>
      <w:bCs/>
      <w:i/>
      <w:iCs/>
      <w:color w:val="A5A5A5" w:themeColor="accent3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9621E9"/>
    <w:rPr>
      <w:rFonts w:asciiTheme="majorHAnsi" w:eastAsiaTheme="majorEastAsia" w:hAnsiTheme="majorHAnsi" w:cstheme="majorBidi"/>
      <w:i/>
      <w:iCs/>
      <w:color w:val="A5A5A5" w:themeColor="accent3"/>
      <w:sz w:val="20"/>
      <w:szCs w:val="20"/>
      <w:lang w:eastAsia="ru-RU"/>
    </w:rPr>
  </w:style>
  <w:style w:type="paragraph" w:customStyle="1" w:styleId="Standard">
    <w:name w:val="Standard"/>
    <w:rsid w:val="009621E9"/>
    <w:pPr>
      <w:suppressAutoHyphens/>
      <w:spacing w:after="0" w:line="100" w:lineRule="atLeast"/>
      <w:ind w:firstLine="360"/>
    </w:pPr>
    <w:rPr>
      <w:rFonts w:eastAsiaTheme="minorEastAsia"/>
      <w:sz w:val="24"/>
      <w:szCs w:val="24"/>
      <w:lang w:eastAsia="ar-SA"/>
    </w:rPr>
  </w:style>
  <w:style w:type="paragraph" w:customStyle="1" w:styleId="Heading">
    <w:name w:val="Heading"/>
    <w:basedOn w:val="Standard"/>
    <w:next w:val="Textbody"/>
    <w:rsid w:val="009621E9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9621E9"/>
    <w:pPr>
      <w:spacing w:after="120"/>
    </w:pPr>
  </w:style>
  <w:style w:type="paragraph" w:styleId="ad">
    <w:name w:val="List"/>
    <w:basedOn w:val="Textbody"/>
    <w:rsid w:val="009621E9"/>
    <w:rPr>
      <w:rFonts w:cs="Mangal"/>
    </w:rPr>
  </w:style>
  <w:style w:type="paragraph" w:styleId="ae">
    <w:name w:val="caption"/>
    <w:basedOn w:val="a"/>
    <w:next w:val="a"/>
    <w:uiPriority w:val="35"/>
    <w:unhideWhenUsed/>
    <w:qFormat/>
    <w:rsid w:val="009621E9"/>
    <w:pPr>
      <w:suppressAutoHyphens w:val="0"/>
      <w:ind w:firstLine="360"/>
    </w:pPr>
    <w:rPr>
      <w:rFonts w:asciiTheme="minorHAnsi" w:eastAsiaTheme="minorEastAsia" w:hAnsiTheme="minorHAnsi" w:cstheme="minorBidi"/>
      <w:b/>
      <w:bCs/>
      <w:sz w:val="18"/>
      <w:szCs w:val="18"/>
      <w:lang w:eastAsia="ru-RU"/>
    </w:rPr>
  </w:style>
  <w:style w:type="paragraph" w:customStyle="1" w:styleId="Index">
    <w:name w:val="Index"/>
    <w:basedOn w:val="Standard"/>
    <w:rsid w:val="009621E9"/>
    <w:pPr>
      <w:suppressLineNumbers/>
    </w:pPr>
    <w:rPr>
      <w:rFonts w:cs="Mangal"/>
    </w:rPr>
  </w:style>
  <w:style w:type="paragraph" w:customStyle="1" w:styleId="11">
    <w:name w:val="Заголовок1"/>
    <w:basedOn w:val="Standard"/>
    <w:rsid w:val="009621E9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21">
    <w:name w:val="Заголовок2"/>
    <w:basedOn w:val="Standard"/>
    <w:rsid w:val="009621E9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Standard"/>
    <w:rsid w:val="009621E9"/>
    <w:pPr>
      <w:suppressLineNumbers/>
    </w:pPr>
    <w:rPr>
      <w:rFonts w:cs="Mangal"/>
    </w:rPr>
  </w:style>
  <w:style w:type="paragraph" w:customStyle="1" w:styleId="13">
    <w:name w:val="Текст сноски1"/>
    <w:basedOn w:val="Standard"/>
    <w:rsid w:val="009621E9"/>
    <w:rPr>
      <w:sz w:val="20"/>
      <w:szCs w:val="20"/>
    </w:rPr>
  </w:style>
  <w:style w:type="paragraph" w:customStyle="1" w:styleId="14">
    <w:name w:val="Текст выноски1"/>
    <w:basedOn w:val="Standard"/>
    <w:rsid w:val="009621E9"/>
    <w:rPr>
      <w:rFonts w:ascii="Segoe UI" w:hAnsi="Segoe UI" w:cs="Segoe UI"/>
      <w:sz w:val="18"/>
      <w:szCs w:val="18"/>
    </w:rPr>
  </w:style>
  <w:style w:type="paragraph" w:customStyle="1" w:styleId="15">
    <w:name w:val="Абзац списка1"/>
    <w:basedOn w:val="Standard"/>
    <w:rsid w:val="009621E9"/>
    <w:pPr>
      <w:spacing w:line="360" w:lineRule="auto"/>
      <w:ind w:left="720" w:firstLine="709"/>
      <w:jc w:val="both"/>
    </w:pPr>
  </w:style>
  <w:style w:type="paragraph" w:customStyle="1" w:styleId="16">
    <w:name w:val="Название объекта1"/>
    <w:basedOn w:val="Standard"/>
    <w:rsid w:val="009621E9"/>
    <w:pPr>
      <w:jc w:val="center"/>
    </w:pPr>
    <w:rPr>
      <w:sz w:val="28"/>
    </w:rPr>
  </w:style>
  <w:style w:type="paragraph" w:customStyle="1" w:styleId="ConsPlusTitle">
    <w:name w:val="ConsPlusTitle"/>
    <w:rsid w:val="009621E9"/>
    <w:pPr>
      <w:suppressAutoHyphens/>
      <w:spacing w:line="240" w:lineRule="auto"/>
      <w:ind w:firstLine="360"/>
    </w:pPr>
    <w:rPr>
      <w:rFonts w:ascii="Calibri" w:eastAsia="SimSun" w:hAnsi="Calibri" w:cs="font332"/>
      <w:b/>
      <w:bCs/>
      <w:sz w:val="24"/>
      <w:szCs w:val="24"/>
      <w:lang w:eastAsia="ar-SA"/>
    </w:rPr>
  </w:style>
  <w:style w:type="paragraph" w:customStyle="1" w:styleId="210">
    <w:name w:val="Основной текст с отступом 21"/>
    <w:basedOn w:val="Standard"/>
    <w:rsid w:val="009621E9"/>
    <w:pPr>
      <w:spacing w:after="120" w:line="480" w:lineRule="auto"/>
      <w:ind w:left="283"/>
    </w:pPr>
  </w:style>
  <w:style w:type="paragraph" w:customStyle="1" w:styleId="HTML1">
    <w:name w:val="Стандартный HTML1"/>
    <w:basedOn w:val="Standard"/>
    <w:rsid w:val="009621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</w:rPr>
  </w:style>
  <w:style w:type="paragraph" w:customStyle="1" w:styleId="Textbodyindent">
    <w:name w:val="Text body indent"/>
    <w:basedOn w:val="Standard"/>
    <w:rsid w:val="009621E9"/>
    <w:pPr>
      <w:spacing w:after="120"/>
      <w:ind w:left="283"/>
    </w:pPr>
  </w:style>
  <w:style w:type="paragraph" w:customStyle="1" w:styleId="17">
    <w:name w:val="Обычный (Интернет)1"/>
    <w:basedOn w:val="Standard"/>
    <w:rsid w:val="009621E9"/>
    <w:pPr>
      <w:spacing w:before="100" w:after="100"/>
    </w:pPr>
  </w:style>
  <w:style w:type="paragraph" w:customStyle="1" w:styleId="31">
    <w:name w:val="Основной текст с отступом 31"/>
    <w:basedOn w:val="Standard"/>
    <w:rsid w:val="009621E9"/>
    <w:pPr>
      <w:spacing w:after="120"/>
      <w:ind w:left="283"/>
    </w:pPr>
    <w:rPr>
      <w:sz w:val="16"/>
      <w:szCs w:val="16"/>
    </w:rPr>
  </w:style>
  <w:style w:type="paragraph" w:customStyle="1" w:styleId="18">
    <w:name w:val="Без интервала1"/>
    <w:basedOn w:val="Standard"/>
    <w:rsid w:val="009621E9"/>
    <w:rPr>
      <w:rFonts w:ascii="Calibri" w:hAnsi="Calibri"/>
      <w:sz w:val="22"/>
      <w:szCs w:val="22"/>
      <w:lang w:val="en-US"/>
    </w:rPr>
  </w:style>
  <w:style w:type="paragraph" w:customStyle="1" w:styleId="310">
    <w:name w:val="Основной текст 31"/>
    <w:basedOn w:val="Standard"/>
    <w:rsid w:val="009621E9"/>
    <w:pPr>
      <w:spacing w:after="120"/>
    </w:pPr>
    <w:rPr>
      <w:sz w:val="16"/>
      <w:szCs w:val="16"/>
    </w:rPr>
  </w:style>
  <w:style w:type="paragraph" w:styleId="af">
    <w:name w:val="Normal (Web)"/>
    <w:basedOn w:val="Standard"/>
    <w:uiPriority w:val="99"/>
    <w:rsid w:val="009621E9"/>
    <w:pPr>
      <w:spacing w:before="280" w:after="280"/>
    </w:pPr>
  </w:style>
  <w:style w:type="paragraph" w:styleId="af0">
    <w:name w:val="No Spacing"/>
    <w:basedOn w:val="a"/>
    <w:link w:val="af1"/>
    <w:uiPriority w:val="1"/>
    <w:qFormat/>
    <w:rsid w:val="009621E9"/>
    <w:pPr>
      <w:suppressAutoHyphens w:val="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f2">
    <w:name w:val="header"/>
    <w:basedOn w:val="Standard"/>
    <w:link w:val="af3"/>
    <w:rsid w:val="009621E9"/>
    <w:pPr>
      <w:suppressLineNumbers/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rsid w:val="009621E9"/>
    <w:rPr>
      <w:rFonts w:eastAsiaTheme="minorEastAsia"/>
      <w:sz w:val="24"/>
      <w:szCs w:val="24"/>
      <w:lang w:eastAsia="ar-SA"/>
    </w:rPr>
  </w:style>
  <w:style w:type="paragraph" w:customStyle="1" w:styleId="headertext">
    <w:name w:val="headertext"/>
    <w:basedOn w:val="Standard"/>
    <w:rsid w:val="009621E9"/>
    <w:pPr>
      <w:spacing w:before="100" w:after="28" w:line="240" w:lineRule="auto"/>
    </w:pPr>
    <w:rPr>
      <w:lang w:eastAsia="ru-RU"/>
    </w:rPr>
  </w:style>
  <w:style w:type="paragraph" w:customStyle="1" w:styleId="formattext">
    <w:name w:val="formattext"/>
    <w:basedOn w:val="Standard"/>
    <w:rsid w:val="009621E9"/>
    <w:pPr>
      <w:spacing w:before="100" w:after="28" w:line="240" w:lineRule="auto"/>
    </w:pPr>
    <w:rPr>
      <w:lang w:eastAsia="ru-RU"/>
    </w:rPr>
  </w:style>
  <w:style w:type="character" w:customStyle="1" w:styleId="19">
    <w:name w:val="Основной шрифт абзаца1"/>
    <w:rsid w:val="009621E9"/>
  </w:style>
  <w:style w:type="character" w:customStyle="1" w:styleId="af4">
    <w:name w:val="Текст сноски Знак"/>
    <w:rsid w:val="009621E9"/>
    <w:rPr>
      <w:rFonts w:ascii="Times New Roman" w:eastAsia="Times New Roman" w:hAnsi="Times New Roman" w:cs="Times New Roman"/>
      <w:sz w:val="20"/>
      <w:szCs w:val="20"/>
    </w:rPr>
  </w:style>
  <w:style w:type="character" w:customStyle="1" w:styleId="1a">
    <w:name w:val="Знак сноски1"/>
    <w:rsid w:val="009621E9"/>
    <w:rPr>
      <w:position w:val="0"/>
      <w:vertAlign w:val="superscript"/>
    </w:rPr>
  </w:style>
  <w:style w:type="character" w:customStyle="1" w:styleId="af5">
    <w:name w:val="Текст выноски Знак"/>
    <w:rsid w:val="009621E9"/>
    <w:rPr>
      <w:rFonts w:ascii="Segoe UI" w:eastAsia="Times New Roman" w:hAnsi="Segoe UI" w:cs="Segoe UI"/>
      <w:sz w:val="18"/>
      <w:szCs w:val="18"/>
    </w:rPr>
  </w:style>
  <w:style w:type="character" w:customStyle="1" w:styleId="WW8Num3z0">
    <w:name w:val="WW8Num3z0"/>
    <w:rsid w:val="009621E9"/>
    <w:rPr>
      <w:rFonts w:cs="Times New Roman"/>
    </w:rPr>
  </w:style>
  <w:style w:type="character" w:customStyle="1" w:styleId="WW8Num3z1">
    <w:name w:val="WW8Num3z1"/>
    <w:rsid w:val="009621E9"/>
  </w:style>
  <w:style w:type="character" w:customStyle="1" w:styleId="WW8Num3z2">
    <w:name w:val="WW8Num3z2"/>
    <w:rsid w:val="009621E9"/>
  </w:style>
  <w:style w:type="character" w:customStyle="1" w:styleId="WW8Num3z3">
    <w:name w:val="WW8Num3z3"/>
    <w:rsid w:val="009621E9"/>
  </w:style>
  <w:style w:type="character" w:customStyle="1" w:styleId="WW8Num3z4">
    <w:name w:val="WW8Num3z4"/>
    <w:rsid w:val="009621E9"/>
  </w:style>
  <w:style w:type="character" w:customStyle="1" w:styleId="WW8Num3z5">
    <w:name w:val="WW8Num3z5"/>
    <w:rsid w:val="009621E9"/>
  </w:style>
  <w:style w:type="character" w:customStyle="1" w:styleId="WW8Num3z6">
    <w:name w:val="WW8Num3z6"/>
    <w:rsid w:val="009621E9"/>
  </w:style>
  <w:style w:type="character" w:customStyle="1" w:styleId="WW8Num3z7">
    <w:name w:val="WW8Num3z7"/>
    <w:rsid w:val="009621E9"/>
  </w:style>
  <w:style w:type="character" w:customStyle="1" w:styleId="WW8Num3z8">
    <w:name w:val="WW8Num3z8"/>
    <w:rsid w:val="009621E9"/>
  </w:style>
  <w:style w:type="character" w:customStyle="1" w:styleId="apple-converted-space">
    <w:name w:val="apple-converted-space"/>
    <w:rsid w:val="009621E9"/>
    <w:rPr>
      <w:rFonts w:cs="Times New Roman"/>
    </w:rPr>
  </w:style>
  <w:style w:type="character" w:customStyle="1" w:styleId="Internetlink">
    <w:name w:val="Internet link"/>
    <w:rsid w:val="009621E9"/>
    <w:rPr>
      <w:color w:val="000080"/>
      <w:u w:val="single"/>
    </w:rPr>
  </w:style>
  <w:style w:type="character" w:customStyle="1" w:styleId="WW8Num5z0">
    <w:name w:val="WW8Num5z0"/>
    <w:rsid w:val="009621E9"/>
    <w:rPr>
      <w:rFonts w:ascii="Symbol" w:hAnsi="Symbol" w:cs="Times New Roman"/>
      <w:color w:val="00000A"/>
    </w:rPr>
  </w:style>
  <w:style w:type="character" w:customStyle="1" w:styleId="WW8Num5z1">
    <w:name w:val="WW8Num5z1"/>
    <w:rsid w:val="009621E9"/>
    <w:rPr>
      <w:rFonts w:ascii="Courier New" w:hAnsi="Courier New" w:cs="Courier New"/>
    </w:rPr>
  </w:style>
  <w:style w:type="character" w:customStyle="1" w:styleId="WW8Num5z2">
    <w:name w:val="WW8Num5z2"/>
    <w:rsid w:val="009621E9"/>
    <w:rPr>
      <w:rFonts w:ascii="Wingdings" w:hAnsi="Wingdings" w:cs="Wingdings"/>
    </w:rPr>
  </w:style>
  <w:style w:type="character" w:customStyle="1" w:styleId="WW8Num5z3">
    <w:name w:val="WW8Num5z3"/>
    <w:rsid w:val="009621E9"/>
    <w:rPr>
      <w:rFonts w:ascii="Symbol" w:hAnsi="Symbol" w:cs="Symbol"/>
    </w:rPr>
  </w:style>
  <w:style w:type="character" w:customStyle="1" w:styleId="BulletSymbols">
    <w:name w:val="Bullet Symbols"/>
    <w:rsid w:val="009621E9"/>
    <w:rPr>
      <w:rFonts w:ascii="OpenSymbol" w:eastAsia="OpenSymbol" w:hAnsi="OpenSymbol" w:cs="OpenSymbol"/>
    </w:rPr>
  </w:style>
  <w:style w:type="character" w:customStyle="1" w:styleId="af1">
    <w:name w:val="Без интервала Знак"/>
    <w:basedOn w:val="a0"/>
    <w:link w:val="af0"/>
    <w:uiPriority w:val="1"/>
    <w:rsid w:val="009621E9"/>
    <w:rPr>
      <w:rFonts w:eastAsiaTheme="minorEastAsia"/>
      <w:lang w:eastAsia="ru-RU"/>
    </w:rPr>
  </w:style>
  <w:style w:type="character" w:customStyle="1" w:styleId="ListLabel1">
    <w:name w:val="ListLabel 1"/>
    <w:rsid w:val="009621E9"/>
    <w:rPr>
      <w:rFonts w:cs="OpenSymbol"/>
    </w:rPr>
  </w:style>
  <w:style w:type="character" w:styleId="af6">
    <w:name w:val="Hyperlink"/>
    <w:basedOn w:val="a0"/>
    <w:uiPriority w:val="99"/>
    <w:rsid w:val="009621E9"/>
    <w:rPr>
      <w:color w:val="0000FF"/>
      <w:u w:val="single"/>
    </w:rPr>
  </w:style>
  <w:style w:type="character" w:styleId="af7">
    <w:name w:val="page number"/>
    <w:basedOn w:val="a0"/>
    <w:rsid w:val="009621E9"/>
    <w:rPr>
      <w:rFonts w:cs="Times New Roman"/>
    </w:rPr>
  </w:style>
  <w:style w:type="paragraph" w:styleId="af8">
    <w:name w:val="Balloon Text"/>
    <w:basedOn w:val="a"/>
    <w:link w:val="1b"/>
    <w:rsid w:val="009621E9"/>
    <w:pPr>
      <w:suppressAutoHyphens w:val="0"/>
      <w:autoSpaceDE w:val="0"/>
      <w:ind w:firstLine="360"/>
    </w:pPr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1b">
    <w:name w:val="Текст выноски Знак1"/>
    <w:basedOn w:val="a0"/>
    <w:link w:val="af8"/>
    <w:rsid w:val="009621E9"/>
    <w:rPr>
      <w:rFonts w:ascii="Segoe UI" w:eastAsiaTheme="minorEastAsia" w:hAnsi="Segoe UI" w:cs="Segoe UI"/>
      <w:sz w:val="18"/>
      <w:szCs w:val="18"/>
      <w:lang w:eastAsia="ru-RU"/>
    </w:rPr>
  </w:style>
  <w:style w:type="paragraph" w:styleId="22">
    <w:name w:val="Body Text 2"/>
    <w:basedOn w:val="a"/>
    <w:link w:val="23"/>
    <w:rsid w:val="009621E9"/>
    <w:pPr>
      <w:suppressAutoHyphens w:val="0"/>
      <w:autoSpaceDE w:val="0"/>
      <w:spacing w:after="120" w:line="480" w:lineRule="auto"/>
      <w:ind w:firstLine="360"/>
    </w:pPr>
    <w:rPr>
      <w:rFonts w:ascii="Arial" w:eastAsiaTheme="minorEastAsia" w:hAnsi="Arial" w:cstheme="minorBidi"/>
      <w:lang w:eastAsia="ru-RU"/>
    </w:rPr>
  </w:style>
  <w:style w:type="character" w:customStyle="1" w:styleId="23">
    <w:name w:val="Основной текст 2 Знак"/>
    <w:basedOn w:val="a0"/>
    <w:link w:val="22"/>
    <w:rsid w:val="009621E9"/>
    <w:rPr>
      <w:rFonts w:ascii="Arial" w:eastAsiaTheme="minorEastAsia" w:hAnsi="Arial"/>
      <w:sz w:val="24"/>
      <w:szCs w:val="24"/>
      <w:lang w:eastAsia="ru-RU"/>
    </w:rPr>
  </w:style>
  <w:style w:type="paragraph" w:styleId="af9">
    <w:name w:val="Document Map"/>
    <w:basedOn w:val="a"/>
    <w:link w:val="afa"/>
    <w:rsid w:val="009621E9"/>
    <w:pPr>
      <w:shd w:val="clear" w:color="auto" w:fill="000080"/>
      <w:suppressAutoHyphens w:val="0"/>
      <w:autoSpaceDE w:val="0"/>
      <w:ind w:firstLine="360"/>
    </w:pPr>
    <w:rPr>
      <w:rFonts w:ascii="Tahoma" w:eastAsiaTheme="minorEastAsia" w:hAnsi="Tahoma" w:cs="Tahoma"/>
      <w:sz w:val="22"/>
      <w:szCs w:val="22"/>
      <w:lang w:eastAsia="ru-RU"/>
    </w:rPr>
  </w:style>
  <w:style w:type="character" w:customStyle="1" w:styleId="afa">
    <w:name w:val="Схема документа Знак"/>
    <w:basedOn w:val="a0"/>
    <w:link w:val="af9"/>
    <w:rsid w:val="009621E9"/>
    <w:rPr>
      <w:rFonts w:ascii="Tahoma" w:eastAsiaTheme="minorEastAsia" w:hAnsi="Tahoma" w:cs="Tahoma"/>
      <w:shd w:val="clear" w:color="auto" w:fill="000080"/>
      <w:lang w:eastAsia="ru-RU"/>
    </w:rPr>
  </w:style>
  <w:style w:type="paragraph" w:customStyle="1" w:styleId="81">
    <w:name w:val="Оглавление 81"/>
    <w:basedOn w:val="a"/>
    <w:next w:val="a"/>
    <w:rsid w:val="009621E9"/>
    <w:pPr>
      <w:suppressAutoHyphens w:val="0"/>
      <w:spacing w:after="100"/>
      <w:ind w:left="1540" w:firstLine="360"/>
    </w:pPr>
    <w:rPr>
      <w:rFonts w:ascii="Calibri" w:eastAsia="SimSun" w:hAnsi="Calibri" w:cstheme="minorBidi"/>
      <w:sz w:val="22"/>
      <w:szCs w:val="22"/>
      <w:lang w:eastAsia="ru-RU"/>
    </w:rPr>
  </w:style>
  <w:style w:type="paragraph" w:customStyle="1" w:styleId="91">
    <w:name w:val="Оглавление 91"/>
    <w:basedOn w:val="a"/>
    <w:next w:val="a"/>
    <w:rsid w:val="009621E9"/>
    <w:pPr>
      <w:suppressAutoHyphens w:val="0"/>
      <w:spacing w:after="100"/>
      <w:ind w:left="1760" w:firstLine="360"/>
    </w:pPr>
    <w:rPr>
      <w:rFonts w:ascii="Calibri" w:eastAsia="SimSun" w:hAnsi="Calibri" w:cstheme="minorBidi"/>
      <w:sz w:val="22"/>
      <w:szCs w:val="22"/>
      <w:lang w:eastAsia="ru-RU"/>
    </w:rPr>
  </w:style>
  <w:style w:type="paragraph" w:customStyle="1" w:styleId="71">
    <w:name w:val="Оглавление 71"/>
    <w:basedOn w:val="a"/>
    <w:next w:val="a"/>
    <w:rsid w:val="009621E9"/>
    <w:pPr>
      <w:suppressAutoHyphens w:val="0"/>
      <w:spacing w:after="100"/>
      <w:ind w:left="1320" w:firstLine="360"/>
    </w:pPr>
    <w:rPr>
      <w:rFonts w:ascii="Calibri" w:eastAsia="SimSun" w:hAnsi="Calibri" w:cstheme="minorBidi"/>
      <w:sz w:val="22"/>
      <w:szCs w:val="22"/>
      <w:lang w:eastAsia="ru-RU"/>
    </w:rPr>
  </w:style>
  <w:style w:type="paragraph" w:styleId="1c">
    <w:name w:val="toc 1"/>
    <w:basedOn w:val="a"/>
    <w:next w:val="a"/>
    <w:uiPriority w:val="39"/>
    <w:rsid w:val="009621E9"/>
    <w:pPr>
      <w:suppressAutoHyphens w:val="0"/>
      <w:autoSpaceDE w:val="0"/>
      <w:spacing w:after="100"/>
      <w:ind w:firstLine="360"/>
    </w:pPr>
    <w:rPr>
      <w:rFonts w:ascii="Arial" w:eastAsiaTheme="minorEastAsia" w:hAnsi="Arial" w:cstheme="minorBidi"/>
      <w:lang w:eastAsia="ru-RU"/>
    </w:rPr>
  </w:style>
  <w:style w:type="paragraph" w:customStyle="1" w:styleId="61">
    <w:name w:val="Оглавление 61"/>
    <w:basedOn w:val="a"/>
    <w:next w:val="a"/>
    <w:rsid w:val="009621E9"/>
    <w:pPr>
      <w:suppressAutoHyphens w:val="0"/>
      <w:spacing w:after="100"/>
      <w:ind w:left="1100" w:firstLine="360"/>
    </w:pPr>
    <w:rPr>
      <w:rFonts w:ascii="Calibri" w:eastAsia="SimSun" w:hAnsi="Calibri" w:cstheme="minorBidi"/>
      <w:sz w:val="22"/>
      <w:szCs w:val="22"/>
      <w:lang w:eastAsia="ru-RU"/>
    </w:rPr>
  </w:style>
  <w:style w:type="paragraph" w:styleId="32">
    <w:name w:val="toc 3"/>
    <w:basedOn w:val="a"/>
    <w:next w:val="a"/>
    <w:uiPriority w:val="39"/>
    <w:rsid w:val="009621E9"/>
    <w:pPr>
      <w:suppressAutoHyphens w:val="0"/>
      <w:autoSpaceDE w:val="0"/>
      <w:spacing w:after="100"/>
      <w:ind w:left="480" w:firstLine="360"/>
    </w:pPr>
    <w:rPr>
      <w:rFonts w:ascii="Arial" w:eastAsiaTheme="minorEastAsia" w:hAnsi="Arial" w:cstheme="minorBidi"/>
      <w:lang w:eastAsia="ru-RU"/>
    </w:rPr>
  </w:style>
  <w:style w:type="paragraph" w:styleId="24">
    <w:name w:val="toc 2"/>
    <w:basedOn w:val="a"/>
    <w:next w:val="a"/>
    <w:uiPriority w:val="39"/>
    <w:rsid w:val="009621E9"/>
    <w:pPr>
      <w:suppressAutoHyphens w:val="0"/>
      <w:autoSpaceDE w:val="0"/>
      <w:spacing w:after="100"/>
      <w:ind w:left="240" w:firstLine="360"/>
    </w:pPr>
    <w:rPr>
      <w:rFonts w:ascii="Arial" w:eastAsiaTheme="minorEastAsia" w:hAnsi="Arial" w:cstheme="minorBidi"/>
      <w:lang w:eastAsia="ru-RU"/>
    </w:rPr>
  </w:style>
  <w:style w:type="paragraph" w:customStyle="1" w:styleId="41">
    <w:name w:val="Оглавление 41"/>
    <w:basedOn w:val="a"/>
    <w:next w:val="a"/>
    <w:rsid w:val="009621E9"/>
    <w:pPr>
      <w:suppressAutoHyphens w:val="0"/>
      <w:spacing w:after="100"/>
      <w:ind w:left="660" w:firstLine="360"/>
    </w:pPr>
    <w:rPr>
      <w:rFonts w:ascii="Calibri" w:eastAsia="SimSun" w:hAnsi="Calibri" w:cstheme="minorBidi"/>
      <w:sz w:val="22"/>
      <w:szCs w:val="22"/>
      <w:lang w:eastAsia="ru-RU"/>
    </w:rPr>
  </w:style>
  <w:style w:type="paragraph" w:customStyle="1" w:styleId="51">
    <w:name w:val="Оглавление 51"/>
    <w:basedOn w:val="a"/>
    <w:next w:val="a"/>
    <w:rsid w:val="009621E9"/>
    <w:pPr>
      <w:suppressAutoHyphens w:val="0"/>
      <w:spacing w:after="100"/>
      <w:ind w:left="880" w:firstLine="360"/>
    </w:pPr>
    <w:rPr>
      <w:rFonts w:ascii="Calibri" w:eastAsia="SimSun" w:hAnsi="Calibri" w:cstheme="minorBidi"/>
      <w:sz w:val="22"/>
      <w:szCs w:val="22"/>
      <w:lang w:eastAsia="ru-RU"/>
    </w:rPr>
  </w:style>
  <w:style w:type="paragraph" w:styleId="afb">
    <w:name w:val="Body Text Indent"/>
    <w:basedOn w:val="a"/>
    <w:link w:val="afc"/>
    <w:rsid w:val="009621E9"/>
    <w:pPr>
      <w:suppressAutoHyphens w:val="0"/>
      <w:ind w:left="709" w:firstLine="360"/>
      <w:jc w:val="both"/>
    </w:pPr>
    <w:rPr>
      <w:rFonts w:asciiTheme="minorHAnsi" w:eastAsiaTheme="minorEastAsia" w:hAnsiTheme="minorHAnsi" w:cstheme="minorBidi"/>
      <w:b/>
      <w:szCs w:val="22"/>
      <w:lang w:eastAsia="ru-RU"/>
    </w:rPr>
  </w:style>
  <w:style w:type="character" w:customStyle="1" w:styleId="afc">
    <w:name w:val="Основной текст с отступом Знак"/>
    <w:basedOn w:val="a0"/>
    <w:link w:val="afb"/>
    <w:rsid w:val="009621E9"/>
    <w:rPr>
      <w:rFonts w:eastAsiaTheme="minorEastAsia"/>
      <w:b/>
      <w:sz w:val="24"/>
      <w:lang w:eastAsia="ru-RU"/>
    </w:rPr>
  </w:style>
  <w:style w:type="paragraph" w:customStyle="1" w:styleId="1d">
    <w:name w:val="Подзаголовок1"/>
    <w:basedOn w:val="a"/>
    <w:next w:val="a"/>
    <w:rsid w:val="009621E9"/>
    <w:pPr>
      <w:suppressAutoHyphens w:val="0"/>
      <w:autoSpaceDE w:val="0"/>
      <w:spacing w:after="160"/>
      <w:ind w:firstLine="360"/>
    </w:pPr>
    <w:rPr>
      <w:rFonts w:ascii="Calibri" w:eastAsia="SimSun" w:hAnsi="Calibri" w:cstheme="minorBidi"/>
      <w:color w:val="595959"/>
      <w:spacing w:val="15"/>
      <w:sz w:val="22"/>
      <w:szCs w:val="22"/>
      <w:lang w:eastAsia="ru-RU"/>
    </w:rPr>
  </w:style>
  <w:style w:type="character" w:customStyle="1" w:styleId="afd">
    <w:name w:val="Цветовое выделение"/>
    <w:rsid w:val="009621E9"/>
    <w:rPr>
      <w:b/>
      <w:color w:val="000080"/>
    </w:rPr>
  </w:style>
  <w:style w:type="character" w:customStyle="1" w:styleId="afe">
    <w:name w:val="Гипертекстовая ссылка"/>
    <w:rsid w:val="009621E9"/>
    <w:rPr>
      <w:b/>
      <w:color w:val="008000"/>
    </w:rPr>
  </w:style>
  <w:style w:type="character" w:customStyle="1" w:styleId="aff">
    <w:name w:val="Активная гипертекстовая ссылка"/>
    <w:rsid w:val="009621E9"/>
    <w:rPr>
      <w:b/>
      <w:color w:val="008000"/>
      <w:u w:val="single"/>
    </w:rPr>
  </w:style>
  <w:style w:type="paragraph" w:customStyle="1" w:styleId="aff0">
    <w:name w:val="Внимание: Криминал!!"/>
    <w:basedOn w:val="a"/>
    <w:next w:val="a"/>
    <w:rsid w:val="009621E9"/>
    <w:pPr>
      <w:suppressAutoHyphens w:val="0"/>
      <w:autoSpaceDE w:val="0"/>
      <w:ind w:firstLine="360"/>
      <w:jc w:val="both"/>
    </w:pPr>
    <w:rPr>
      <w:rFonts w:ascii="Arial" w:eastAsiaTheme="minorEastAsia" w:hAnsi="Arial" w:cstheme="minorBidi"/>
      <w:lang w:eastAsia="ru-RU"/>
    </w:rPr>
  </w:style>
  <w:style w:type="paragraph" w:customStyle="1" w:styleId="aff1">
    <w:name w:val="Внимание: недобросовестность!"/>
    <w:basedOn w:val="a"/>
    <w:next w:val="a"/>
    <w:rsid w:val="009621E9"/>
    <w:pPr>
      <w:suppressAutoHyphens w:val="0"/>
      <w:autoSpaceDE w:val="0"/>
      <w:ind w:firstLine="360"/>
      <w:jc w:val="both"/>
    </w:pPr>
    <w:rPr>
      <w:rFonts w:ascii="Arial" w:eastAsiaTheme="minorEastAsia" w:hAnsi="Arial" w:cstheme="minorBidi"/>
      <w:lang w:eastAsia="ru-RU"/>
    </w:rPr>
  </w:style>
  <w:style w:type="paragraph" w:customStyle="1" w:styleId="aff2">
    <w:name w:val="Основное меню (преемственное)"/>
    <w:basedOn w:val="a"/>
    <w:next w:val="a"/>
    <w:rsid w:val="009621E9"/>
    <w:pPr>
      <w:suppressAutoHyphens w:val="0"/>
      <w:autoSpaceDE w:val="0"/>
      <w:ind w:firstLine="360"/>
      <w:jc w:val="both"/>
    </w:pPr>
    <w:rPr>
      <w:rFonts w:ascii="Verdana" w:eastAsiaTheme="minorEastAsia" w:hAnsi="Verdana" w:cs="Verdana"/>
      <w:lang w:eastAsia="ru-RU"/>
    </w:rPr>
  </w:style>
  <w:style w:type="character" w:customStyle="1" w:styleId="aff3">
    <w:name w:val="Заголовок своего сообщения"/>
    <w:basedOn w:val="afd"/>
    <w:rsid w:val="009621E9"/>
    <w:rPr>
      <w:rFonts w:cs="Times New Roman"/>
      <w:b/>
      <w:bCs/>
      <w:color w:val="000080"/>
    </w:rPr>
  </w:style>
  <w:style w:type="paragraph" w:customStyle="1" w:styleId="aff4">
    <w:name w:val="Заголовок статьи"/>
    <w:basedOn w:val="a"/>
    <w:next w:val="a"/>
    <w:rsid w:val="009621E9"/>
    <w:pPr>
      <w:suppressAutoHyphens w:val="0"/>
      <w:autoSpaceDE w:val="0"/>
      <w:ind w:left="1612" w:hanging="892"/>
      <w:jc w:val="both"/>
    </w:pPr>
    <w:rPr>
      <w:rFonts w:ascii="Arial" w:eastAsiaTheme="minorEastAsia" w:hAnsi="Arial" w:cstheme="minorBidi"/>
      <w:lang w:eastAsia="ru-RU"/>
    </w:rPr>
  </w:style>
  <w:style w:type="character" w:customStyle="1" w:styleId="aff5">
    <w:name w:val="Заголовок чужого сообщения"/>
    <w:rsid w:val="009621E9"/>
    <w:rPr>
      <w:b/>
      <w:color w:val="FF0000"/>
    </w:rPr>
  </w:style>
  <w:style w:type="paragraph" w:customStyle="1" w:styleId="aff6">
    <w:name w:val="Интерактивный заголовок"/>
    <w:basedOn w:val="11"/>
    <w:next w:val="a"/>
    <w:rsid w:val="009621E9"/>
    <w:pPr>
      <w:keepNext w:val="0"/>
      <w:widowControl w:val="0"/>
      <w:autoSpaceDE w:val="0"/>
      <w:spacing w:before="0" w:after="0" w:line="240" w:lineRule="auto"/>
      <w:jc w:val="both"/>
    </w:pPr>
    <w:rPr>
      <w:rFonts w:eastAsia="Times New Roman" w:cs="Times New Roman"/>
      <w:sz w:val="24"/>
      <w:szCs w:val="24"/>
      <w:u w:val="single"/>
      <w:lang w:eastAsia="ru-RU"/>
    </w:rPr>
  </w:style>
  <w:style w:type="paragraph" w:customStyle="1" w:styleId="aff7">
    <w:name w:val="Интерфейс"/>
    <w:basedOn w:val="a"/>
    <w:next w:val="a"/>
    <w:rsid w:val="009621E9"/>
    <w:pPr>
      <w:suppressAutoHyphens w:val="0"/>
      <w:autoSpaceDE w:val="0"/>
      <w:ind w:firstLine="360"/>
      <w:jc w:val="both"/>
    </w:pPr>
    <w:rPr>
      <w:rFonts w:ascii="Arial" w:eastAsiaTheme="minorEastAsia" w:hAnsi="Arial" w:cs="Arial"/>
      <w:color w:val="ECE9D8"/>
      <w:sz w:val="22"/>
      <w:szCs w:val="22"/>
      <w:lang w:eastAsia="ru-RU"/>
    </w:rPr>
  </w:style>
  <w:style w:type="paragraph" w:customStyle="1" w:styleId="aff8">
    <w:name w:val="Комментарий"/>
    <w:basedOn w:val="a"/>
    <w:next w:val="a"/>
    <w:rsid w:val="009621E9"/>
    <w:pPr>
      <w:suppressAutoHyphens w:val="0"/>
      <w:autoSpaceDE w:val="0"/>
      <w:ind w:left="170" w:firstLine="360"/>
      <w:jc w:val="both"/>
    </w:pPr>
    <w:rPr>
      <w:rFonts w:ascii="Arial" w:eastAsiaTheme="minorEastAsia" w:hAnsi="Arial" w:cstheme="minorBidi"/>
      <w:i/>
      <w:iCs/>
      <w:color w:val="800080"/>
      <w:lang w:eastAsia="ru-RU"/>
    </w:rPr>
  </w:style>
  <w:style w:type="paragraph" w:customStyle="1" w:styleId="aff9">
    <w:name w:val="Информация об изменениях документа"/>
    <w:basedOn w:val="aff8"/>
    <w:next w:val="a"/>
    <w:rsid w:val="009621E9"/>
    <w:pPr>
      <w:ind w:left="0"/>
    </w:pPr>
  </w:style>
  <w:style w:type="paragraph" w:customStyle="1" w:styleId="affa">
    <w:name w:val="Текст (лев. подпись)"/>
    <w:basedOn w:val="a"/>
    <w:next w:val="a"/>
    <w:rsid w:val="009621E9"/>
    <w:pPr>
      <w:suppressAutoHyphens w:val="0"/>
      <w:autoSpaceDE w:val="0"/>
      <w:ind w:firstLine="360"/>
    </w:pPr>
    <w:rPr>
      <w:rFonts w:ascii="Arial" w:eastAsiaTheme="minorEastAsia" w:hAnsi="Arial" w:cstheme="minorBidi"/>
      <w:lang w:eastAsia="ru-RU"/>
    </w:rPr>
  </w:style>
  <w:style w:type="paragraph" w:customStyle="1" w:styleId="affb">
    <w:name w:val="Колонтитул (левый)"/>
    <w:basedOn w:val="affa"/>
    <w:next w:val="a"/>
    <w:rsid w:val="009621E9"/>
    <w:pPr>
      <w:jc w:val="both"/>
    </w:pPr>
    <w:rPr>
      <w:sz w:val="16"/>
      <w:szCs w:val="16"/>
    </w:rPr>
  </w:style>
  <w:style w:type="paragraph" w:customStyle="1" w:styleId="affc">
    <w:name w:val="Текст (прав. подпись)"/>
    <w:basedOn w:val="a"/>
    <w:next w:val="a"/>
    <w:rsid w:val="009621E9"/>
    <w:pPr>
      <w:suppressAutoHyphens w:val="0"/>
      <w:autoSpaceDE w:val="0"/>
      <w:ind w:firstLine="360"/>
      <w:jc w:val="right"/>
    </w:pPr>
    <w:rPr>
      <w:rFonts w:ascii="Arial" w:eastAsiaTheme="minorEastAsia" w:hAnsi="Arial" w:cstheme="minorBidi"/>
      <w:lang w:eastAsia="ru-RU"/>
    </w:rPr>
  </w:style>
  <w:style w:type="paragraph" w:customStyle="1" w:styleId="affd">
    <w:name w:val="Колонтитул (правый)"/>
    <w:basedOn w:val="affc"/>
    <w:next w:val="a"/>
    <w:rsid w:val="009621E9"/>
    <w:pPr>
      <w:jc w:val="both"/>
    </w:pPr>
    <w:rPr>
      <w:sz w:val="16"/>
      <w:szCs w:val="16"/>
    </w:rPr>
  </w:style>
  <w:style w:type="paragraph" w:customStyle="1" w:styleId="affe">
    <w:name w:val="Комментарий пользователя"/>
    <w:basedOn w:val="aff8"/>
    <w:next w:val="a"/>
    <w:rsid w:val="009621E9"/>
    <w:pPr>
      <w:ind w:left="0"/>
      <w:jc w:val="left"/>
    </w:pPr>
    <w:rPr>
      <w:i w:val="0"/>
      <w:iCs w:val="0"/>
      <w:color w:val="000080"/>
    </w:rPr>
  </w:style>
  <w:style w:type="paragraph" w:customStyle="1" w:styleId="afff">
    <w:name w:val="Куда обратиться?"/>
    <w:basedOn w:val="a"/>
    <w:next w:val="a"/>
    <w:rsid w:val="009621E9"/>
    <w:pPr>
      <w:suppressAutoHyphens w:val="0"/>
      <w:autoSpaceDE w:val="0"/>
      <w:ind w:firstLine="360"/>
      <w:jc w:val="both"/>
    </w:pPr>
    <w:rPr>
      <w:rFonts w:ascii="Arial" w:eastAsiaTheme="minorEastAsia" w:hAnsi="Arial" w:cstheme="minorBidi"/>
      <w:lang w:eastAsia="ru-RU"/>
    </w:rPr>
  </w:style>
  <w:style w:type="paragraph" w:customStyle="1" w:styleId="afff0">
    <w:name w:val="Моноширинный"/>
    <w:basedOn w:val="a"/>
    <w:next w:val="a"/>
    <w:rsid w:val="009621E9"/>
    <w:pPr>
      <w:suppressAutoHyphens w:val="0"/>
      <w:autoSpaceDE w:val="0"/>
      <w:ind w:firstLine="360"/>
      <w:jc w:val="both"/>
    </w:pPr>
    <w:rPr>
      <w:rFonts w:ascii="Courier New" w:eastAsiaTheme="minorEastAsia" w:hAnsi="Courier New" w:cs="Courier New"/>
      <w:lang w:eastAsia="ru-RU"/>
    </w:rPr>
  </w:style>
  <w:style w:type="character" w:customStyle="1" w:styleId="afff1">
    <w:name w:val="Найденные слова"/>
    <w:basedOn w:val="afd"/>
    <w:rsid w:val="009621E9"/>
    <w:rPr>
      <w:rFonts w:cs="Times New Roman"/>
      <w:b/>
      <w:bCs/>
      <w:color w:val="000080"/>
    </w:rPr>
  </w:style>
  <w:style w:type="character" w:customStyle="1" w:styleId="afff2">
    <w:name w:val="Не вступил в силу"/>
    <w:rsid w:val="009621E9"/>
    <w:rPr>
      <w:b/>
      <w:color w:val="008080"/>
    </w:rPr>
  </w:style>
  <w:style w:type="paragraph" w:customStyle="1" w:styleId="afff3">
    <w:name w:val="Необходимые документы"/>
    <w:basedOn w:val="a"/>
    <w:next w:val="a"/>
    <w:rsid w:val="009621E9"/>
    <w:pPr>
      <w:suppressAutoHyphens w:val="0"/>
      <w:autoSpaceDE w:val="0"/>
      <w:ind w:left="118" w:firstLine="360"/>
      <w:jc w:val="both"/>
    </w:pPr>
    <w:rPr>
      <w:rFonts w:ascii="Arial" w:eastAsiaTheme="minorEastAsia" w:hAnsi="Arial" w:cstheme="minorBidi"/>
      <w:lang w:eastAsia="ru-RU"/>
    </w:rPr>
  </w:style>
  <w:style w:type="paragraph" w:customStyle="1" w:styleId="afff4">
    <w:name w:val="Нормальный (таблица)"/>
    <w:basedOn w:val="a"/>
    <w:next w:val="a"/>
    <w:rsid w:val="009621E9"/>
    <w:pPr>
      <w:suppressAutoHyphens w:val="0"/>
      <w:autoSpaceDE w:val="0"/>
      <w:ind w:firstLine="360"/>
      <w:jc w:val="both"/>
    </w:pPr>
    <w:rPr>
      <w:rFonts w:ascii="Arial" w:eastAsiaTheme="minorEastAsia" w:hAnsi="Arial" w:cstheme="minorBidi"/>
      <w:lang w:eastAsia="ru-RU"/>
    </w:rPr>
  </w:style>
  <w:style w:type="paragraph" w:customStyle="1" w:styleId="afff5">
    <w:name w:val="Объект"/>
    <w:basedOn w:val="a"/>
    <w:next w:val="a"/>
    <w:rsid w:val="009621E9"/>
    <w:pPr>
      <w:suppressAutoHyphens w:val="0"/>
      <w:autoSpaceDE w:val="0"/>
      <w:ind w:firstLine="360"/>
      <w:jc w:val="both"/>
    </w:pPr>
    <w:rPr>
      <w:rFonts w:asciiTheme="minorHAnsi" w:eastAsiaTheme="minorEastAsia" w:hAnsiTheme="minorHAnsi" w:cstheme="minorBidi"/>
      <w:lang w:eastAsia="ru-RU"/>
    </w:rPr>
  </w:style>
  <w:style w:type="paragraph" w:customStyle="1" w:styleId="afff6">
    <w:name w:val="Таблицы (моноширинный)"/>
    <w:basedOn w:val="a"/>
    <w:next w:val="a"/>
    <w:rsid w:val="009621E9"/>
    <w:pPr>
      <w:suppressAutoHyphens w:val="0"/>
      <w:autoSpaceDE w:val="0"/>
      <w:ind w:firstLine="360"/>
      <w:jc w:val="both"/>
    </w:pPr>
    <w:rPr>
      <w:rFonts w:ascii="Courier New" w:eastAsiaTheme="minorEastAsia" w:hAnsi="Courier New" w:cs="Courier New"/>
      <w:lang w:eastAsia="ru-RU"/>
    </w:rPr>
  </w:style>
  <w:style w:type="paragraph" w:customStyle="1" w:styleId="afff7">
    <w:name w:val="Оглавление"/>
    <w:basedOn w:val="afff6"/>
    <w:next w:val="a"/>
    <w:rsid w:val="009621E9"/>
    <w:pPr>
      <w:ind w:left="140"/>
    </w:pPr>
    <w:rPr>
      <w:rFonts w:ascii="Arial" w:hAnsi="Arial" w:cs="Times New Roman"/>
    </w:rPr>
  </w:style>
  <w:style w:type="character" w:customStyle="1" w:styleId="afff8">
    <w:name w:val="Опечатки"/>
    <w:rsid w:val="009621E9"/>
    <w:rPr>
      <w:color w:val="FF0000"/>
    </w:rPr>
  </w:style>
  <w:style w:type="paragraph" w:customStyle="1" w:styleId="afff9">
    <w:name w:val="Переменная часть"/>
    <w:basedOn w:val="aff2"/>
    <w:next w:val="a"/>
    <w:rsid w:val="009621E9"/>
    <w:rPr>
      <w:rFonts w:ascii="Arial" w:hAnsi="Arial" w:cs="Times New Roman"/>
      <w:sz w:val="20"/>
      <w:szCs w:val="20"/>
    </w:rPr>
  </w:style>
  <w:style w:type="paragraph" w:customStyle="1" w:styleId="afffa">
    <w:name w:val="Постоянная часть"/>
    <w:basedOn w:val="aff2"/>
    <w:next w:val="a"/>
    <w:rsid w:val="009621E9"/>
    <w:rPr>
      <w:rFonts w:ascii="Arial" w:hAnsi="Arial" w:cs="Times New Roman"/>
      <w:sz w:val="22"/>
      <w:szCs w:val="22"/>
    </w:rPr>
  </w:style>
  <w:style w:type="paragraph" w:customStyle="1" w:styleId="afffb">
    <w:name w:val="Прижатый влево"/>
    <w:basedOn w:val="a"/>
    <w:next w:val="a"/>
    <w:rsid w:val="009621E9"/>
    <w:pPr>
      <w:suppressAutoHyphens w:val="0"/>
      <w:autoSpaceDE w:val="0"/>
      <w:ind w:firstLine="360"/>
    </w:pPr>
    <w:rPr>
      <w:rFonts w:ascii="Arial" w:eastAsiaTheme="minorEastAsia" w:hAnsi="Arial" w:cstheme="minorBidi"/>
      <w:lang w:eastAsia="ru-RU"/>
    </w:rPr>
  </w:style>
  <w:style w:type="paragraph" w:customStyle="1" w:styleId="afffc">
    <w:name w:val="Пример."/>
    <w:basedOn w:val="a"/>
    <w:next w:val="a"/>
    <w:rsid w:val="009621E9"/>
    <w:pPr>
      <w:suppressAutoHyphens w:val="0"/>
      <w:autoSpaceDE w:val="0"/>
      <w:ind w:left="118" w:firstLine="602"/>
      <w:jc w:val="both"/>
    </w:pPr>
    <w:rPr>
      <w:rFonts w:ascii="Arial" w:eastAsiaTheme="minorEastAsia" w:hAnsi="Arial" w:cstheme="minorBidi"/>
      <w:lang w:eastAsia="ru-RU"/>
    </w:rPr>
  </w:style>
  <w:style w:type="paragraph" w:customStyle="1" w:styleId="afffd">
    <w:name w:val="Примечание."/>
    <w:basedOn w:val="aff8"/>
    <w:next w:val="a"/>
    <w:rsid w:val="009621E9"/>
    <w:pPr>
      <w:ind w:left="0"/>
    </w:pPr>
    <w:rPr>
      <w:i w:val="0"/>
      <w:iCs w:val="0"/>
      <w:color w:val="auto"/>
    </w:rPr>
  </w:style>
  <w:style w:type="character" w:customStyle="1" w:styleId="afffe">
    <w:name w:val="Продолжение ссылки"/>
    <w:basedOn w:val="afe"/>
    <w:rsid w:val="009621E9"/>
    <w:rPr>
      <w:rFonts w:cs="Times New Roman"/>
      <w:b/>
      <w:bCs/>
      <w:color w:val="008000"/>
    </w:rPr>
  </w:style>
  <w:style w:type="paragraph" w:customStyle="1" w:styleId="affff">
    <w:name w:val="Словарная статья"/>
    <w:basedOn w:val="a"/>
    <w:next w:val="a"/>
    <w:rsid w:val="009621E9"/>
    <w:pPr>
      <w:suppressAutoHyphens w:val="0"/>
      <w:autoSpaceDE w:val="0"/>
      <w:ind w:right="118" w:firstLine="360"/>
      <w:jc w:val="both"/>
    </w:pPr>
    <w:rPr>
      <w:rFonts w:ascii="Arial" w:eastAsiaTheme="minorEastAsia" w:hAnsi="Arial" w:cstheme="minorBidi"/>
      <w:lang w:eastAsia="ru-RU"/>
    </w:rPr>
  </w:style>
  <w:style w:type="character" w:customStyle="1" w:styleId="affff0">
    <w:name w:val="Сравнение редакций"/>
    <w:basedOn w:val="afd"/>
    <w:rsid w:val="009621E9"/>
    <w:rPr>
      <w:rFonts w:cs="Times New Roman"/>
      <w:b/>
      <w:bCs/>
      <w:color w:val="000080"/>
    </w:rPr>
  </w:style>
  <w:style w:type="character" w:customStyle="1" w:styleId="affff1">
    <w:name w:val="Сравнение редакций. Добавленный фрагмент"/>
    <w:rsid w:val="009621E9"/>
    <w:rPr>
      <w:color w:val="0000FF"/>
    </w:rPr>
  </w:style>
  <w:style w:type="character" w:customStyle="1" w:styleId="affff2">
    <w:name w:val="Сравнение редакций. Удаленный фрагмент"/>
    <w:rsid w:val="009621E9"/>
    <w:rPr>
      <w:strike/>
      <w:color w:val="808000"/>
    </w:rPr>
  </w:style>
  <w:style w:type="paragraph" w:customStyle="1" w:styleId="affff3">
    <w:name w:val="Текст (справка)"/>
    <w:basedOn w:val="a"/>
    <w:next w:val="a"/>
    <w:rsid w:val="009621E9"/>
    <w:pPr>
      <w:suppressAutoHyphens w:val="0"/>
      <w:autoSpaceDE w:val="0"/>
      <w:ind w:left="170" w:right="170" w:firstLine="360"/>
    </w:pPr>
    <w:rPr>
      <w:rFonts w:ascii="Arial" w:eastAsiaTheme="minorEastAsia" w:hAnsi="Arial" w:cstheme="minorBidi"/>
      <w:lang w:eastAsia="ru-RU"/>
    </w:rPr>
  </w:style>
  <w:style w:type="paragraph" w:customStyle="1" w:styleId="affff4">
    <w:name w:val="Текст в таблице"/>
    <w:basedOn w:val="afff4"/>
    <w:next w:val="a"/>
    <w:rsid w:val="009621E9"/>
    <w:pPr>
      <w:ind w:firstLine="500"/>
    </w:pPr>
  </w:style>
  <w:style w:type="paragraph" w:customStyle="1" w:styleId="affff5">
    <w:name w:val="Технический комментарий"/>
    <w:basedOn w:val="a"/>
    <w:next w:val="a"/>
    <w:rsid w:val="009621E9"/>
    <w:pPr>
      <w:suppressAutoHyphens w:val="0"/>
      <w:autoSpaceDE w:val="0"/>
      <w:ind w:firstLine="360"/>
    </w:pPr>
    <w:rPr>
      <w:rFonts w:ascii="Arial" w:eastAsiaTheme="minorEastAsia" w:hAnsi="Arial" w:cstheme="minorBidi"/>
      <w:lang w:eastAsia="ru-RU"/>
    </w:rPr>
  </w:style>
  <w:style w:type="character" w:customStyle="1" w:styleId="affff6">
    <w:name w:val="Утратил силу"/>
    <w:rsid w:val="009621E9"/>
    <w:rPr>
      <w:b/>
      <w:strike/>
      <w:color w:val="808000"/>
    </w:rPr>
  </w:style>
  <w:style w:type="paragraph" w:customStyle="1" w:styleId="affff7">
    <w:name w:val="Центрированный (таблица)"/>
    <w:basedOn w:val="afff4"/>
    <w:next w:val="a"/>
    <w:rsid w:val="009621E9"/>
    <w:pPr>
      <w:jc w:val="center"/>
    </w:pPr>
  </w:style>
  <w:style w:type="character" w:customStyle="1" w:styleId="1e">
    <w:name w:val="Название Знак1"/>
    <w:basedOn w:val="a0"/>
    <w:rsid w:val="009621E9"/>
    <w:rPr>
      <w:rFonts w:ascii="Cambria" w:eastAsia="SimSun" w:hAnsi="Cambria" w:cs="Times New Roman"/>
      <w:color w:val="17365D"/>
      <w:spacing w:val="5"/>
      <w:kern w:val="3"/>
      <w:sz w:val="52"/>
      <w:szCs w:val="52"/>
    </w:rPr>
  </w:style>
  <w:style w:type="character" w:customStyle="1" w:styleId="1f">
    <w:name w:val="Стиль1 Знак"/>
    <w:basedOn w:val="a7"/>
    <w:rsid w:val="009621E9"/>
    <w:rPr>
      <w:rFonts w:ascii="Cambria" w:eastAsiaTheme="majorEastAsia" w:hAnsi="Cambria" w:cstheme="majorBidi"/>
      <w:b/>
      <w:bCs/>
      <w:i/>
      <w:iCs/>
      <w:color w:val="1F4D78" w:themeColor="accent1" w:themeShade="7F"/>
      <w:kern w:val="3"/>
      <w:sz w:val="36"/>
      <w:szCs w:val="36"/>
      <w:lang w:eastAsia="ar-SA"/>
    </w:rPr>
  </w:style>
  <w:style w:type="paragraph" w:customStyle="1" w:styleId="1f0">
    <w:name w:val="Стиль1"/>
    <w:basedOn w:val="a5"/>
    <w:rsid w:val="009621E9"/>
    <w:pPr>
      <w:pBdr>
        <w:top w:val="single" w:sz="8" w:space="10" w:color="ADCCEA" w:themeColor="accent1" w:themeTint="7F"/>
        <w:bottom w:val="single" w:sz="24" w:space="15" w:color="A5A5A5" w:themeColor="accent3"/>
      </w:pBdr>
      <w:suppressAutoHyphens w:val="0"/>
    </w:pPr>
    <w:rPr>
      <w:rFonts w:asciiTheme="majorHAnsi" w:eastAsiaTheme="majorEastAsia" w:hAnsiTheme="majorHAnsi" w:cstheme="majorBidi"/>
      <w:b/>
      <w:bCs/>
      <w:i/>
      <w:iCs/>
      <w:color w:val="1F4D78" w:themeColor="accent1" w:themeShade="7F"/>
      <w:sz w:val="36"/>
      <w:szCs w:val="36"/>
      <w:lang w:eastAsia="ru-RU"/>
    </w:rPr>
  </w:style>
  <w:style w:type="paragraph" w:customStyle="1" w:styleId="1f1">
    <w:name w:val="Заголовок оглавления1"/>
    <w:basedOn w:val="1"/>
    <w:next w:val="a"/>
    <w:rsid w:val="009621E9"/>
    <w:pPr>
      <w:keepLines/>
      <w:numPr>
        <w:numId w:val="0"/>
      </w:numPr>
      <w:pBdr>
        <w:bottom w:val="single" w:sz="12" w:space="1" w:color="2E74B5" w:themeColor="accent1" w:themeShade="BF"/>
      </w:pBdr>
      <w:suppressAutoHyphens w:val="0"/>
      <w:spacing w:before="240" w:after="80"/>
      <w:jc w:val="left"/>
    </w:pPr>
    <w:rPr>
      <w:rFonts w:ascii="Cambria" w:eastAsia="SimSun" w:hAnsi="Cambria"/>
      <w:color w:val="365F91"/>
      <w:sz w:val="32"/>
      <w:szCs w:val="32"/>
      <w:lang w:eastAsia="ru-RU"/>
    </w:rPr>
  </w:style>
  <w:style w:type="character" w:customStyle="1" w:styleId="1f2">
    <w:name w:val="Подзаголовок Знак1"/>
    <w:basedOn w:val="a0"/>
    <w:rsid w:val="009621E9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fff8">
    <w:name w:val="line number"/>
    <w:basedOn w:val="a0"/>
    <w:rsid w:val="009621E9"/>
  </w:style>
  <w:style w:type="paragraph" w:styleId="affff9">
    <w:name w:val="TOC Heading"/>
    <w:basedOn w:val="1"/>
    <w:next w:val="a"/>
    <w:uiPriority w:val="39"/>
    <w:semiHidden/>
    <w:unhideWhenUsed/>
    <w:qFormat/>
    <w:rsid w:val="009621E9"/>
    <w:pPr>
      <w:keepNext w:val="0"/>
      <w:numPr>
        <w:numId w:val="0"/>
      </w:numPr>
      <w:pBdr>
        <w:bottom w:val="single" w:sz="12" w:space="1" w:color="2E74B5" w:themeColor="accent1" w:themeShade="BF"/>
      </w:pBdr>
      <w:suppressAutoHyphens w:val="0"/>
      <w:spacing w:before="600" w:after="80"/>
      <w:jc w:val="left"/>
      <w:outlineLvl w:val="9"/>
    </w:pPr>
    <w:rPr>
      <w:rFonts w:asciiTheme="majorHAnsi" w:eastAsiaTheme="majorEastAsia" w:hAnsiTheme="majorHAnsi" w:cstheme="majorBidi"/>
      <w:b/>
      <w:bCs/>
      <w:color w:val="2E74B5" w:themeColor="accent1" w:themeShade="BF"/>
      <w:sz w:val="24"/>
      <w:lang w:eastAsia="ru-RU" w:bidi="en-US"/>
    </w:rPr>
  </w:style>
  <w:style w:type="numbering" w:customStyle="1" w:styleId="WWNum1">
    <w:name w:val="WWNum1"/>
    <w:basedOn w:val="a2"/>
    <w:rsid w:val="009621E9"/>
    <w:pPr>
      <w:numPr>
        <w:numId w:val="15"/>
      </w:numPr>
    </w:pPr>
  </w:style>
  <w:style w:type="numbering" w:customStyle="1" w:styleId="WWNum3">
    <w:name w:val="WWNum3"/>
    <w:basedOn w:val="a2"/>
    <w:rsid w:val="009621E9"/>
    <w:pPr>
      <w:numPr>
        <w:numId w:val="16"/>
      </w:numPr>
    </w:pPr>
  </w:style>
  <w:style w:type="numbering" w:customStyle="1" w:styleId="WWNum4">
    <w:name w:val="WWNum4"/>
    <w:basedOn w:val="a2"/>
    <w:rsid w:val="009621E9"/>
    <w:pPr>
      <w:numPr>
        <w:numId w:val="17"/>
      </w:numPr>
    </w:pPr>
  </w:style>
  <w:style w:type="numbering" w:customStyle="1" w:styleId="WWNum5">
    <w:name w:val="WWNum5"/>
    <w:basedOn w:val="a2"/>
    <w:rsid w:val="009621E9"/>
    <w:pPr>
      <w:numPr>
        <w:numId w:val="18"/>
      </w:numPr>
    </w:pPr>
  </w:style>
  <w:style w:type="character" w:styleId="affffa">
    <w:name w:val="Strong"/>
    <w:basedOn w:val="a0"/>
    <w:uiPriority w:val="22"/>
    <w:qFormat/>
    <w:rsid w:val="009621E9"/>
    <w:rPr>
      <w:b/>
      <w:bCs/>
      <w:spacing w:val="0"/>
    </w:rPr>
  </w:style>
  <w:style w:type="character" w:styleId="affffb">
    <w:name w:val="Emphasis"/>
    <w:uiPriority w:val="20"/>
    <w:qFormat/>
    <w:rsid w:val="009621E9"/>
    <w:rPr>
      <w:b/>
      <w:bCs/>
      <w:i/>
      <w:iCs/>
      <w:color w:val="5A5A5A" w:themeColor="text1" w:themeTint="A5"/>
    </w:rPr>
  </w:style>
  <w:style w:type="paragraph" w:styleId="25">
    <w:name w:val="Quote"/>
    <w:basedOn w:val="a"/>
    <w:next w:val="a"/>
    <w:link w:val="26"/>
    <w:uiPriority w:val="29"/>
    <w:qFormat/>
    <w:rsid w:val="009621E9"/>
    <w:pPr>
      <w:suppressAutoHyphens w:val="0"/>
      <w:ind w:firstLine="360"/>
    </w:pPr>
    <w:rPr>
      <w:rFonts w:asciiTheme="majorHAnsi" w:eastAsiaTheme="majorEastAsia" w:hAnsiTheme="majorHAnsi" w:cstheme="majorBidi"/>
      <w:i/>
      <w:iCs/>
      <w:color w:val="5A5A5A" w:themeColor="text1" w:themeTint="A5"/>
      <w:sz w:val="22"/>
      <w:szCs w:val="22"/>
      <w:lang w:eastAsia="ru-RU"/>
    </w:rPr>
  </w:style>
  <w:style w:type="character" w:customStyle="1" w:styleId="26">
    <w:name w:val="Цитата 2 Знак"/>
    <w:basedOn w:val="a0"/>
    <w:link w:val="25"/>
    <w:uiPriority w:val="29"/>
    <w:rsid w:val="009621E9"/>
    <w:rPr>
      <w:rFonts w:asciiTheme="majorHAnsi" w:eastAsiaTheme="majorEastAsia" w:hAnsiTheme="majorHAnsi" w:cstheme="majorBidi"/>
      <w:i/>
      <w:iCs/>
      <w:color w:val="5A5A5A" w:themeColor="text1" w:themeTint="A5"/>
      <w:lang w:eastAsia="ru-RU"/>
    </w:rPr>
  </w:style>
  <w:style w:type="paragraph" w:styleId="affffc">
    <w:name w:val="Intense Quote"/>
    <w:basedOn w:val="a"/>
    <w:next w:val="a"/>
    <w:link w:val="affffd"/>
    <w:uiPriority w:val="30"/>
    <w:qFormat/>
    <w:rsid w:val="009621E9"/>
    <w:pPr>
      <w:pBdr>
        <w:top w:val="single" w:sz="12" w:space="10" w:color="BDD6EE" w:themeColor="accent1" w:themeTint="66"/>
        <w:left w:val="single" w:sz="36" w:space="4" w:color="5B9BD5" w:themeColor="accent1"/>
        <w:bottom w:val="single" w:sz="24" w:space="10" w:color="A5A5A5" w:themeColor="accent3"/>
        <w:right w:val="single" w:sz="36" w:space="4" w:color="5B9BD5" w:themeColor="accent1"/>
      </w:pBdr>
      <w:shd w:val="clear" w:color="auto" w:fill="5B9BD5" w:themeFill="accent1"/>
      <w:suppressAutoHyphens w:val="0"/>
      <w:spacing w:before="320" w:after="320" w:line="300" w:lineRule="auto"/>
      <w:ind w:left="1440" w:right="1440" w:firstLine="360"/>
    </w:pPr>
    <w:rPr>
      <w:rFonts w:asciiTheme="majorHAnsi" w:eastAsiaTheme="majorEastAsia" w:hAnsiTheme="majorHAnsi" w:cstheme="majorBidi"/>
      <w:i/>
      <w:iCs/>
      <w:color w:val="FFFFFF" w:themeColor="background1"/>
      <w:lang w:eastAsia="ru-RU"/>
    </w:rPr>
  </w:style>
  <w:style w:type="character" w:customStyle="1" w:styleId="affffd">
    <w:name w:val="Выделенная цитата Знак"/>
    <w:basedOn w:val="a0"/>
    <w:link w:val="affffc"/>
    <w:uiPriority w:val="30"/>
    <w:rsid w:val="009621E9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5B9BD5" w:themeFill="accent1"/>
      <w:lang w:eastAsia="ru-RU"/>
    </w:rPr>
  </w:style>
  <w:style w:type="character" w:styleId="affffe">
    <w:name w:val="Subtle Emphasis"/>
    <w:uiPriority w:val="19"/>
    <w:qFormat/>
    <w:rsid w:val="009621E9"/>
    <w:rPr>
      <w:i/>
      <w:iCs/>
      <w:color w:val="5A5A5A" w:themeColor="text1" w:themeTint="A5"/>
    </w:rPr>
  </w:style>
  <w:style w:type="character" w:styleId="afffff">
    <w:name w:val="Intense Emphasis"/>
    <w:uiPriority w:val="21"/>
    <w:qFormat/>
    <w:rsid w:val="009621E9"/>
    <w:rPr>
      <w:b/>
      <w:bCs/>
      <w:i/>
      <w:iCs/>
      <w:color w:val="5B9BD5" w:themeColor="accent1"/>
      <w:sz w:val="22"/>
      <w:szCs w:val="22"/>
    </w:rPr>
  </w:style>
  <w:style w:type="character" w:styleId="afffff0">
    <w:name w:val="Subtle Reference"/>
    <w:uiPriority w:val="31"/>
    <w:qFormat/>
    <w:rsid w:val="009621E9"/>
    <w:rPr>
      <w:color w:val="auto"/>
      <w:u w:val="single" w:color="A5A5A5" w:themeColor="accent3"/>
    </w:rPr>
  </w:style>
  <w:style w:type="character" w:styleId="afffff1">
    <w:name w:val="Intense Reference"/>
    <w:basedOn w:val="a0"/>
    <w:uiPriority w:val="32"/>
    <w:qFormat/>
    <w:rsid w:val="009621E9"/>
    <w:rPr>
      <w:b/>
      <w:bCs/>
      <w:color w:val="7B7B7B" w:themeColor="accent3" w:themeShade="BF"/>
      <w:u w:val="single" w:color="A5A5A5" w:themeColor="accent3"/>
    </w:rPr>
  </w:style>
  <w:style w:type="character" w:styleId="afffff2">
    <w:name w:val="Book Title"/>
    <w:basedOn w:val="a0"/>
    <w:uiPriority w:val="33"/>
    <w:qFormat/>
    <w:rsid w:val="009621E9"/>
    <w:rPr>
      <w:rFonts w:asciiTheme="majorHAnsi" w:eastAsiaTheme="majorEastAsia" w:hAnsiTheme="majorHAnsi" w:cstheme="majorBidi"/>
      <w:b/>
      <w:bCs/>
      <w:i/>
      <w:iCs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ne number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A0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9F1A0D"/>
    <w:pPr>
      <w:keepNext/>
      <w:numPr>
        <w:numId w:val="2"/>
      </w:numPr>
      <w:jc w:val="both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3748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9F1A0D"/>
    <w:pPr>
      <w:keepNext/>
      <w:numPr>
        <w:ilvl w:val="2"/>
        <w:numId w:val="2"/>
      </w:numPr>
      <w:outlineLvl w:val="2"/>
    </w:pPr>
    <w:rPr>
      <w:b/>
      <w:bCs/>
      <w:sz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9621E9"/>
    <w:pPr>
      <w:pBdr>
        <w:bottom w:val="single" w:sz="4" w:space="2" w:color="BDD6EE" w:themeColor="accent1" w:themeTint="66"/>
      </w:pBdr>
      <w:suppressAutoHyphens w:val="0"/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5B9BD5" w:themeColor="accent1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6324B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21E9"/>
    <w:pPr>
      <w:suppressAutoHyphens w:val="0"/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5B9BD5" w:themeColor="accent1"/>
      <w:sz w:val="22"/>
      <w:szCs w:val="22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621E9"/>
    <w:pPr>
      <w:suppressAutoHyphens w:val="0"/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A5A5A5" w:themeColor="accent3"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621E9"/>
    <w:pPr>
      <w:suppressAutoHyphens w:val="0"/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A5A5A5" w:themeColor="accent3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621E9"/>
    <w:pPr>
      <w:suppressAutoHyphens w:val="0"/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A5A5A5" w:themeColor="accent3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9F1A0D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9F1A0D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a3">
    <w:name w:val="Body Text"/>
    <w:basedOn w:val="a"/>
    <w:link w:val="a4"/>
    <w:rsid w:val="009F1A0D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qFormat/>
    <w:rsid w:val="009F1A0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5">
    <w:name w:val="Title"/>
    <w:basedOn w:val="a"/>
    <w:next w:val="a6"/>
    <w:link w:val="a7"/>
    <w:qFormat/>
    <w:rsid w:val="009F1A0D"/>
    <w:pPr>
      <w:jc w:val="center"/>
    </w:pPr>
    <w:rPr>
      <w:sz w:val="28"/>
    </w:rPr>
  </w:style>
  <w:style w:type="character" w:customStyle="1" w:styleId="a7">
    <w:name w:val="Название Знак"/>
    <w:basedOn w:val="a0"/>
    <w:link w:val="a5"/>
    <w:rsid w:val="009F1A0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6">
    <w:name w:val="Subtitle"/>
    <w:basedOn w:val="a"/>
    <w:next w:val="a3"/>
    <w:link w:val="a8"/>
    <w:uiPriority w:val="11"/>
    <w:qFormat/>
    <w:rsid w:val="009F1A0D"/>
    <w:pPr>
      <w:jc w:val="center"/>
    </w:pPr>
    <w:rPr>
      <w:b/>
      <w:bCs/>
      <w:sz w:val="28"/>
    </w:rPr>
  </w:style>
  <w:style w:type="character" w:customStyle="1" w:styleId="a8">
    <w:name w:val="Подзаголовок Знак"/>
    <w:basedOn w:val="a0"/>
    <w:link w:val="a6"/>
    <w:uiPriority w:val="11"/>
    <w:rsid w:val="009F1A0D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customStyle="1" w:styleId="ConsPlusNormal">
    <w:name w:val="ConsPlusNormal"/>
    <w:link w:val="ConsPlusNormal1"/>
    <w:qFormat/>
    <w:rsid w:val="009F1A0D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1">
    <w:name w:val="ConsPlusNormal1"/>
    <w:link w:val="ConsPlusNormal"/>
    <w:qFormat/>
    <w:locked/>
    <w:rsid w:val="009F1A0D"/>
    <w:rPr>
      <w:rFonts w:ascii="Arial" w:eastAsia="Arial" w:hAnsi="Arial" w:cs="Arial"/>
      <w:sz w:val="20"/>
      <w:szCs w:val="20"/>
      <w:lang w:eastAsia="ar-SA"/>
    </w:rPr>
  </w:style>
  <w:style w:type="paragraph" w:styleId="a9">
    <w:name w:val="footer"/>
    <w:basedOn w:val="a"/>
    <w:link w:val="aa"/>
    <w:unhideWhenUsed/>
    <w:rsid w:val="009F1A0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qFormat/>
    <w:rsid w:val="009F1A0D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03748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  <w:style w:type="numbering" w:customStyle="1" w:styleId="WWNum2">
    <w:name w:val="WWNum2"/>
    <w:basedOn w:val="a2"/>
    <w:rsid w:val="00037485"/>
    <w:pPr>
      <w:numPr>
        <w:numId w:val="4"/>
      </w:numPr>
    </w:pPr>
  </w:style>
  <w:style w:type="character" w:customStyle="1" w:styleId="50">
    <w:name w:val="Заголовок 5 Знак"/>
    <w:basedOn w:val="a0"/>
    <w:link w:val="5"/>
    <w:uiPriority w:val="9"/>
    <w:rsid w:val="006324BD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ar-SA"/>
    </w:rPr>
  </w:style>
  <w:style w:type="paragraph" w:styleId="ab">
    <w:name w:val="List Paragraph"/>
    <w:basedOn w:val="a"/>
    <w:uiPriority w:val="34"/>
    <w:qFormat/>
    <w:rsid w:val="006324BD"/>
    <w:pPr>
      <w:suppressAutoHyphens w:val="0"/>
      <w:ind w:left="720" w:firstLine="360"/>
      <w:contextualSpacing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table" w:styleId="ac">
    <w:name w:val="Table Grid"/>
    <w:basedOn w:val="a1"/>
    <w:uiPriority w:val="59"/>
    <w:rsid w:val="006324BD"/>
    <w:pPr>
      <w:spacing w:after="0" w:line="240" w:lineRule="auto"/>
      <w:ind w:firstLine="360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9621E9"/>
    <w:rPr>
      <w:rFonts w:asciiTheme="majorHAnsi" w:eastAsiaTheme="majorEastAsia" w:hAnsiTheme="majorHAnsi" w:cstheme="majorBidi"/>
      <w:i/>
      <w:iCs/>
      <w:color w:val="5B9BD5" w:themeColor="accent1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9621E9"/>
    <w:rPr>
      <w:rFonts w:asciiTheme="majorHAnsi" w:eastAsiaTheme="majorEastAsia" w:hAnsiTheme="majorHAnsi" w:cstheme="majorBidi"/>
      <w:i/>
      <w:iCs/>
      <w:color w:val="5B9BD5" w:themeColor="accent1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9621E9"/>
    <w:rPr>
      <w:rFonts w:asciiTheme="majorHAnsi" w:eastAsiaTheme="majorEastAsia" w:hAnsiTheme="majorHAnsi" w:cstheme="majorBidi"/>
      <w:b/>
      <w:bCs/>
      <w:color w:val="A5A5A5" w:themeColor="accent3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9621E9"/>
    <w:rPr>
      <w:rFonts w:asciiTheme="majorHAnsi" w:eastAsiaTheme="majorEastAsia" w:hAnsiTheme="majorHAnsi" w:cstheme="majorBidi"/>
      <w:b/>
      <w:bCs/>
      <w:i/>
      <w:iCs/>
      <w:color w:val="A5A5A5" w:themeColor="accent3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9621E9"/>
    <w:rPr>
      <w:rFonts w:asciiTheme="majorHAnsi" w:eastAsiaTheme="majorEastAsia" w:hAnsiTheme="majorHAnsi" w:cstheme="majorBidi"/>
      <w:i/>
      <w:iCs/>
      <w:color w:val="A5A5A5" w:themeColor="accent3"/>
      <w:sz w:val="20"/>
      <w:szCs w:val="20"/>
      <w:lang w:eastAsia="ru-RU"/>
    </w:rPr>
  </w:style>
  <w:style w:type="paragraph" w:customStyle="1" w:styleId="Standard">
    <w:name w:val="Standard"/>
    <w:rsid w:val="009621E9"/>
    <w:pPr>
      <w:suppressAutoHyphens/>
      <w:spacing w:after="0" w:line="100" w:lineRule="atLeast"/>
      <w:ind w:firstLine="360"/>
    </w:pPr>
    <w:rPr>
      <w:rFonts w:eastAsiaTheme="minorEastAsia"/>
      <w:sz w:val="24"/>
      <w:szCs w:val="24"/>
      <w:lang w:eastAsia="ar-SA"/>
    </w:rPr>
  </w:style>
  <w:style w:type="paragraph" w:customStyle="1" w:styleId="Heading">
    <w:name w:val="Heading"/>
    <w:basedOn w:val="Standard"/>
    <w:next w:val="Textbody"/>
    <w:rsid w:val="009621E9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9621E9"/>
    <w:pPr>
      <w:spacing w:after="120"/>
    </w:pPr>
  </w:style>
  <w:style w:type="paragraph" w:styleId="ad">
    <w:name w:val="List"/>
    <w:basedOn w:val="Textbody"/>
    <w:rsid w:val="009621E9"/>
    <w:rPr>
      <w:rFonts w:cs="Mangal"/>
    </w:rPr>
  </w:style>
  <w:style w:type="paragraph" w:styleId="ae">
    <w:name w:val="caption"/>
    <w:basedOn w:val="a"/>
    <w:next w:val="a"/>
    <w:uiPriority w:val="35"/>
    <w:unhideWhenUsed/>
    <w:qFormat/>
    <w:rsid w:val="009621E9"/>
    <w:pPr>
      <w:suppressAutoHyphens w:val="0"/>
      <w:ind w:firstLine="360"/>
    </w:pPr>
    <w:rPr>
      <w:rFonts w:asciiTheme="minorHAnsi" w:eastAsiaTheme="minorEastAsia" w:hAnsiTheme="minorHAnsi" w:cstheme="minorBidi"/>
      <w:b/>
      <w:bCs/>
      <w:sz w:val="18"/>
      <w:szCs w:val="18"/>
      <w:lang w:eastAsia="ru-RU"/>
    </w:rPr>
  </w:style>
  <w:style w:type="paragraph" w:customStyle="1" w:styleId="Index">
    <w:name w:val="Index"/>
    <w:basedOn w:val="Standard"/>
    <w:rsid w:val="009621E9"/>
    <w:pPr>
      <w:suppressLineNumbers/>
    </w:pPr>
    <w:rPr>
      <w:rFonts w:cs="Mangal"/>
    </w:rPr>
  </w:style>
  <w:style w:type="paragraph" w:customStyle="1" w:styleId="11">
    <w:name w:val="Заголовок1"/>
    <w:basedOn w:val="Standard"/>
    <w:rsid w:val="009621E9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21">
    <w:name w:val="Заголовок2"/>
    <w:basedOn w:val="Standard"/>
    <w:rsid w:val="009621E9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Standard"/>
    <w:rsid w:val="009621E9"/>
    <w:pPr>
      <w:suppressLineNumbers/>
    </w:pPr>
    <w:rPr>
      <w:rFonts w:cs="Mangal"/>
    </w:rPr>
  </w:style>
  <w:style w:type="paragraph" w:customStyle="1" w:styleId="13">
    <w:name w:val="Текст сноски1"/>
    <w:basedOn w:val="Standard"/>
    <w:rsid w:val="009621E9"/>
    <w:rPr>
      <w:sz w:val="20"/>
      <w:szCs w:val="20"/>
    </w:rPr>
  </w:style>
  <w:style w:type="paragraph" w:customStyle="1" w:styleId="14">
    <w:name w:val="Текст выноски1"/>
    <w:basedOn w:val="Standard"/>
    <w:rsid w:val="009621E9"/>
    <w:rPr>
      <w:rFonts w:ascii="Segoe UI" w:hAnsi="Segoe UI" w:cs="Segoe UI"/>
      <w:sz w:val="18"/>
      <w:szCs w:val="18"/>
    </w:rPr>
  </w:style>
  <w:style w:type="paragraph" w:customStyle="1" w:styleId="15">
    <w:name w:val="Абзац списка1"/>
    <w:basedOn w:val="Standard"/>
    <w:rsid w:val="009621E9"/>
    <w:pPr>
      <w:spacing w:line="360" w:lineRule="auto"/>
      <w:ind w:left="720" w:firstLine="709"/>
      <w:jc w:val="both"/>
    </w:pPr>
  </w:style>
  <w:style w:type="paragraph" w:customStyle="1" w:styleId="16">
    <w:name w:val="Название объекта1"/>
    <w:basedOn w:val="Standard"/>
    <w:rsid w:val="009621E9"/>
    <w:pPr>
      <w:jc w:val="center"/>
    </w:pPr>
    <w:rPr>
      <w:sz w:val="28"/>
    </w:rPr>
  </w:style>
  <w:style w:type="paragraph" w:customStyle="1" w:styleId="ConsPlusTitle">
    <w:name w:val="ConsPlusTitle"/>
    <w:rsid w:val="009621E9"/>
    <w:pPr>
      <w:suppressAutoHyphens/>
      <w:spacing w:line="240" w:lineRule="auto"/>
      <w:ind w:firstLine="360"/>
    </w:pPr>
    <w:rPr>
      <w:rFonts w:ascii="Calibri" w:eastAsia="SimSun" w:hAnsi="Calibri" w:cs="font332"/>
      <w:b/>
      <w:bCs/>
      <w:sz w:val="24"/>
      <w:szCs w:val="24"/>
      <w:lang w:eastAsia="ar-SA"/>
    </w:rPr>
  </w:style>
  <w:style w:type="paragraph" w:customStyle="1" w:styleId="210">
    <w:name w:val="Основной текст с отступом 21"/>
    <w:basedOn w:val="Standard"/>
    <w:rsid w:val="009621E9"/>
    <w:pPr>
      <w:spacing w:after="120" w:line="480" w:lineRule="auto"/>
      <w:ind w:left="283"/>
    </w:pPr>
  </w:style>
  <w:style w:type="paragraph" w:customStyle="1" w:styleId="HTML1">
    <w:name w:val="Стандартный HTML1"/>
    <w:basedOn w:val="Standard"/>
    <w:rsid w:val="009621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</w:rPr>
  </w:style>
  <w:style w:type="paragraph" w:customStyle="1" w:styleId="Textbodyindent">
    <w:name w:val="Text body indent"/>
    <w:basedOn w:val="Standard"/>
    <w:rsid w:val="009621E9"/>
    <w:pPr>
      <w:spacing w:after="120"/>
      <w:ind w:left="283"/>
    </w:pPr>
  </w:style>
  <w:style w:type="paragraph" w:customStyle="1" w:styleId="17">
    <w:name w:val="Обычный (Интернет)1"/>
    <w:basedOn w:val="Standard"/>
    <w:rsid w:val="009621E9"/>
    <w:pPr>
      <w:spacing w:before="100" w:after="100"/>
    </w:pPr>
  </w:style>
  <w:style w:type="paragraph" w:customStyle="1" w:styleId="31">
    <w:name w:val="Основной текст с отступом 31"/>
    <w:basedOn w:val="Standard"/>
    <w:rsid w:val="009621E9"/>
    <w:pPr>
      <w:spacing w:after="120"/>
      <w:ind w:left="283"/>
    </w:pPr>
    <w:rPr>
      <w:sz w:val="16"/>
      <w:szCs w:val="16"/>
    </w:rPr>
  </w:style>
  <w:style w:type="paragraph" w:customStyle="1" w:styleId="18">
    <w:name w:val="Без интервала1"/>
    <w:basedOn w:val="Standard"/>
    <w:rsid w:val="009621E9"/>
    <w:rPr>
      <w:rFonts w:ascii="Calibri" w:hAnsi="Calibri"/>
      <w:sz w:val="22"/>
      <w:szCs w:val="22"/>
      <w:lang w:val="en-US"/>
    </w:rPr>
  </w:style>
  <w:style w:type="paragraph" w:customStyle="1" w:styleId="310">
    <w:name w:val="Основной текст 31"/>
    <w:basedOn w:val="Standard"/>
    <w:rsid w:val="009621E9"/>
    <w:pPr>
      <w:spacing w:after="120"/>
    </w:pPr>
    <w:rPr>
      <w:sz w:val="16"/>
      <w:szCs w:val="16"/>
    </w:rPr>
  </w:style>
  <w:style w:type="paragraph" w:styleId="af">
    <w:name w:val="Normal (Web)"/>
    <w:basedOn w:val="Standard"/>
    <w:uiPriority w:val="99"/>
    <w:rsid w:val="009621E9"/>
    <w:pPr>
      <w:spacing w:before="280" w:after="280"/>
    </w:pPr>
  </w:style>
  <w:style w:type="paragraph" w:styleId="af0">
    <w:name w:val="No Spacing"/>
    <w:basedOn w:val="a"/>
    <w:link w:val="af1"/>
    <w:uiPriority w:val="1"/>
    <w:qFormat/>
    <w:rsid w:val="009621E9"/>
    <w:pPr>
      <w:suppressAutoHyphens w:val="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f2">
    <w:name w:val="header"/>
    <w:basedOn w:val="Standard"/>
    <w:link w:val="af3"/>
    <w:rsid w:val="009621E9"/>
    <w:pPr>
      <w:suppressLineNumbers/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rsid w:val="009621E9"/>
    <w:rPr>
      <w:rFonts w:eastAsiaTheme="minorEastAsia"/>
      <w:sz w:val="24"/>
      <w:szCs w:val="24"/>
      <w:lang w:eastAsia="ar-SA"/>
    </w:rPr>
  </w:style>
  <w:style w:type="paragraph" w:customStyle="1" w:styleId="headertext">
    <w:name w:val="headertext"/>
    <w:basedOn w:val="Standard"/>
    <w:rsid w:val="009621E9"/>
    <w:pPr>
      <w:spacing w:before="100" w:after="28" w:line="240" w:lineRule="auto"/>
    </w:pPr>
    <w:rPr>
      <w:lang w:eastAsia="ru-RU"/>
    </w:rPr>
  </w:style>
  <w:style w:type="paragraph" w:customStyle="1" w:styleId="formattext">
    <w:name w:val="formattext"/>
    <w:basedOn w:val="Standard"/>
    <w:rsid w:val="009621E9"/>
    <w:pPr>
      <w:spacing w:before="100" w:after="28" w:line="240" w:lineRule="auto"/>
    </w:pPr>
    <w:rPr>
      <w:lang w:eastAsia="ru-RU"/>
    </w:rPr>
  </w:style>
  <w:style w:type="character" w:customStyle="1" w:styleId="19">
    <w:name w:val="Основной шрифт абзаца1"/>
    <w:rsid w:val="009621E9"/>
  </w:style>
  <w:style w:type="character" w:customStyle="1" w:styleId="af4">
    <w:name w:val="Текст сноски Знак"/>
    <w:rsid w:val="009621E9"/>
    <w:rPr>
      <w:rFonts w:ascii="Times New Roman" w:eastAsia="Times New Roman" w:hAnsi="Times New Roman" w:cs="Times New Roman"/>
      <w:sz w:val="20"/>
      <w:szCs w:val="20"/>
    </w:rPr>
  </w:style>
  <w:style w:type="character" w:customStyle="1" w:styleId="1a">
    <w:name w:val="Знак сноски1"/>
    <w:rsid w:val="009621E9"/>
    <w:rPr>
      <w:position w:val="0"/>
      <w:vertAlign w:val="superscript"/>
    </w:rPr>
  </w:style>
  <w:style w:type="character" w:customStyle="1" w:styleId="af5">
    <w:name w:val="Текст выноски Знак"/>
    <w:rsid w:val="009621E9"/>
    <w:rPr>
      <w:rFonts w:ascii="Segoe UI" w:eastAsia="Times New Roman" w:hAnsi="Segoe UI" w:cs="Segoe UI"/>
      <w:sz w:val="18"/>
      <w:szCs w:val="18"/>
    </w:rPr>
  </w:style>
  <w:style w:type="character" w:customStyle="1" w:styleId="WW8Num3z0">
    <w:name w:val="WW8Num3z0"/>
    <w:rsid w:val="009621E9"/>
    <w:rPr>
      <w:rFonts w:cs="Times New Roman"/>
    </w:rPr>
  </w:style>
  <w:style w:type="character" w:customStyle="1" w:styleId="WW8Num3z1">
    <w:name w:val="WW8Num3z1"/>
    <w:rsid w:val="009621E9"/>
  </w:style>
  <w:style w:type="character" w:customStyle="1" w:styleId="WW8Num3z2">
    <w:name w:val="WW8Num3z2"/>
    <w:rsid w:val="009621E9"/>
  </w:style>
  <w:style w:type="character" w:customStyle="1" w:styleId="WW8Num3z3">
    <w:name w:val="WW8Num3z3"/>
    <w:rsid w:val="009621E9"/>
  </w:style>
  <w:style w:type="character" w:customStyle="1" w:styleId="WW8Num3z4">
    <w:name w:val="WW8Num3z4"/>
    <w:rsid w:val="009621E9"/>
  </w:style>
  <w:style w:type="character" w:customStyle="1" w:styleId="WW8Num3z5">
    <w:name w:val="WW8Num3z5"/>
    <w:rsid w:val="009621E9"/>
  </w:style>
  <w:style w:type="character" w:customStyle="1" w:styleId="WW8Num3z6">
    <w:name w:val="WW8Num3z6"/>
    <w:rsid w:val="009621E9"/>
  </w:style>
  <w:style w:type="character" w:customStyle="1" w:styleId="WW8Num3z7">
    <w:name w:val="WW8Num3z7"/>
    <w:rsid w:val="009621E9"/>
  </w:style>
  <w:style w:type="character" w:customStyle="1" w:styleId="WW8Num3z8">
    <w:name w:val="WW8Num3z8"/>
    <w:rsid w:val="009621E9"/>
  </w:style>
  <w:style w:type="character" w:customStyle="1" w:styleId="apple-converted-space">
    <w:name w:val="apple-converted-space"/>
    <w:rsid w:val="009621E9"/>
    <w:rPr>
      <w:rFonts w:cs="Times New Roman"/>
    </w:rPr>
  </w:style>
  <w:style w:type="character" w:customStyle="1" w:styleId="Internetlink">
    <w:name w:val="Internet link"/>
    <w:rsid w:val="009621E9"/>
    <w:rPr>
      <w:color w:val="000080"/>
      <w:u w:val="single"/>
    </w:rPr>
  </w:style>
  <w:style w:type="character" w:customStyle="1" w:styleId="WW8Num5z0">
    <w:name w:val="WW8Num5z0"/>
    <w:rsid w:val="009621E9"/>
    <w:rPr>
      <w:rFonts w:ascii="Symbol" w:hAnsi="Symbol" w:cs="Times New Roman"/>
      <w:color w:val="00000A"/>
    </w:rPr>
  </w:style>
  <w:style w:type="character" w:customStyle="1" w:styleId="WW8Num5z1">
    <w:name w:val="WW8Num5z1"/>
    <w:rsid w:val="009621E9"/>
    <w:rPr>
      <w:rFonts w:ascii="Courier New" w:hAnsi="Courier New" w:cs="Courier New"/>
    </w:rPr>
  </w:style>
  <w:style w:type="character" w:customStyle="1" w:styleId="WW8Num5z2">
    <w:name w:val="WW8Num5z2"/>
    <w:rsid w:val="009621E9"/>
    <w:rPr>
      <w:rFonts w:ascii="Wingdings" w:hAnsi="Wingdings" w:cs="Wingdings"/>
    </w:rPr>
  </w:style>
  <w:style w:type="character" w:customStyle="1" w:styleId="WW8Num5z3">
    <w:name w:val="WW8Num5z3"/>
    <w:rsid w:val="009621E9"/>
    <w:rPr>
      <w:rFonts w:ascii="Symbol" w:hAnsi="Symbol" w:cs="Symbol"/>
    </w:rPr>
  </w:style>
  <w:style w:type="character" w:customStyle="1" w:styleId="BulletSymbols">
    <w:name w:val="Bullet Symbols"/>
    <w:rsid w:val="009621E9"/>
    <w:rPr>
      <w:rFonts w:ascii="OpenSymbol" w:eastAsia="OpenSymbol" w:hAnsi="OpenSymbol" w:cs="OpenSymbol"/>
    </w:rPr>
  </w:style>
  <w:style w:type="character" w:customStyle="1" w:styleId="af1">
    <w:name w:val="Без интервала Знак"/>
    <w:basedOn w:val="a0"/>
    <w:link w:val="af0"/>
    <w:uiPriority w:val="1"/>
    <w:rsid w:val="009621E9"/>
    <w:rPr>
      <w:rFonts w:eastAsiaTheme="minorEastAsia"/>
      <w:lang w:eastAsia="ru-RU"/>
    </w:rPr>
  </w:style>
  <w:style w:type="character" w:customStyle="1" w:styleId="ListLabel1">
    <w:name w:val="ListLabel 1"/>
    <w:rsid w:val="009621E9"/>
    <w:rPr>
      <w:rFonts w:cs="OpenSymbol"/>
    </w:rPr>
  </w:style>
  <w:style w:type="character" w:styleId="af6">
    <w:name w:val="Hyperlink"/>
    <w:basedOn w:val="a0"/>
    <w:uiPriority w:val="99"/>
    <w:rsid w:val="009621E9"/>
    <w:rPr>
      <w:color w:val="0000FF"/>
      <w:u w:val="single"/>
    </w:rPr>
  </w:style>
  <w:style w:type="character" w:styleId="af7">
    <w:name w:val="page number"/>
    <w:basedOn w:val="a0"/>
    <w:rsid w:val="009621E9"/>
    <w:rPr>
      <w:rFonts w:cs="Times New Roman"/>
    </w:rPr>
  </w:style>
  <w:style w:type="paragraph" w:styleId="af8">
    <w:name w:val="Balloon Text"/>
    <w:basedOn w:val="a"/>
    <w:link w:val="1b"/>
    <w:rsid w:val="009621E9"/>
    <w:pPr>
      <w:suppressAutoHyphens w:val="0"/>
      <w:autoSpaceDE w:val="0"/>
      <w:ind w:firstLine="360"/>
    </w:pPr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1b">
    <w:name w:val="Текст выноски Знак1"/>
    <w:basedOn w:val="a0"/>
    <w:link w:val="af8"/>
    <w:rsid w:val="009621E9"/>
    <w:rPr>
      <w:rFonts w:ascii="Segoe UI" w:eastAsiaTheme="minorEastAsia" w:hAnsi="Segoe UI" w:cs="Segoe UI"/>
      <w:sz w:val="18"/>
      <w:szCs w:val="18"/>
      <w:lang w:eastAsia="ru-RU"/>
    </w:rPr>
  </w:style>
  <w:style w:type="paragraph" w:styleId="22">
    <w:name w:val="Body Text 2"/>
    <w:basedOn w:val="a"/>
    <w:link w:val="23"/>
    <w:rsid w:val="009621E9"/>
    <w:pPr>
      <w:suppressAutoHyphens w:val="0"/>
      <w:autoSpaceDE w:val="0"/>
      <w:spacing w:after="120" w:line="480" w:lineRule="auto"/>
      <w:ind w:firstLine="360"/>
    </w:pPr>
    <w:rPr>
      <w:rFonts w:ascii="Arial" w:eastAsiaTheme="minorEastAsia" w:hAnsi="Arial" w:cstheme="minorBidi"/>
      <w:lang w:eastAsia="ru-RU"/>
    </w:rPr>
  </w:style>
  <w:style w:type="character" w:customStyle="1" w:styleId="23">
    <w:name w:val="Основной текст 2 Знак"/>
    <w:basedOn w:val="a0"/>
    <w:link w:val="22"/>
    <w:rsid w:val="009621E9"/>
    <w:rPr>
      <w:rFonts w:ascii="Arial" w:eastAsiaTheme="minorEastAsia" w:hAnsi="Arial"/>
      <w:sz w:val="24"/>
      <w:szCs w:val="24"/>
      <w:lang w:eastAsia="ru-RU"/>
    </w:rPr>
  </w:style>
  <w:style w:type="paragraph" w:styleId="af9">
    <w:name w:val="Document Map"/>
    <w:basedOn w:val="a"/>
    <w:link w:val="afa"/>
    <w:rsid w:val="009621E9"/>
    <w:pPr>
      <w:shd w:val="clear" w:color="auto" w:fill="000080"/>
      <w:suppressAutoHyphens w:val="0"/>
      <w:autoSpaceDE w:val="0"/>
      <w:ind w:firstLine="360"/>
    </w:pPr>
    <w:rPr>
      <w:rFonts w:ascii="Tahoma" w:eastAsiaTheme="minorEastAsia" w:hAnsi="Tahoma" w:cs="Tahoma"/>
      <w:sz w:val="22"/>
      <w:szCs w:val="22"/>
      <w:lang w:eastAsia="ru-RU"/>
    </w:rPr>
  </w:style>
  <w:style w:type="character" w:customStyle="1" w:styleId="afa">
    <w:name w:val="Схема документа Знак"/>
    <w:basedOn w:val="a0"/>
    <w:link w:val="af9"/>
    <w:rsid w:val="009621E9"/>
    <w:rPr>
      <w:rFonts w:ascii="Tahoma" w:eastAsiaTheme="minorEastAsia" w:hAnsi="Tahoma" w:cs="Tahoma"/>
      <w:shd w:val="clear" w:color="auto" w:fill="000080"/>
      <w:lang w:eastAsia="ru-RU"/>
    </w:rPr>
  </w:style>
  <w:style w:type="paragraph" w:customStyle="1" w:styleId="81">
    <w:name w:val="Оглавление 81"/>
    <w:basedOn w:val="a"/>
    <w:next w:val="a"/>
    <w:rsid w:val="009621E9"/>
    <w:pPr>
      <w:suppressAutoHyphens w:val="0"/>
      <w:spacing w:after="100"/>
      <w:ind w:left="1540" w:firstLine="360"/>
    </w:pPr>
    <w:rPr>
      <w:rFonts w:ascii="Calibri" w:eastAsia="SimSun" w:hAnsi="Calibri" w:cstheme="minorBidi"/>
      <w:sz w:val="22"/>
      <w:szCs w:val="22"/>
      <w:lang w:eastAsia="ru-RU"/>
    </w:rPr>
  </w:style>
  <w:style w:type="paragraph" w:customStyle="1" w:styleId="91">
    <w:name w:val="Оглавление 91"/>
    <w:basedOn w:val="a"/>
    <w:next w:val="a"/>
    <w:rsid w:val="009621E9"/>
    <w:pPr>
      <w:suppressAutoHyphens w:val="0"/>
      <w:spacing w:after="100"/>
      <w:ind w:left="1760" w:firstLine="360"/>
    </w:pPr>
    <w:rPr>
      <w:rFonts w:ascii="Calibri" w:eastAsia="SimSun" w:hAnsi="Calibri" w:cstheme="minorBidi"/>
      <w:sz w:val="22"/>
      <w:szCs w:val="22"/>
      <w:lang w:eastAsia="ru-RU"/>
    </w:rPr>
  </w:style>
  <w:style w:type="paragraph" w:customStyle="1" w:styleId="71">
    <w:name w:val="Оглавление 71"/>
    <w:basedOn w:val="a"/>
    <w:next w:val="a"/>
    <w:rsid w:val="009621E9"/>
    <w:pPr>
      <w:suppressAutoHyphens w:val="0"/>
      <w:spacing w:after="100"/>
      <w:ind w:left="1320" w:firstLine="360"/>
    </w:pPr>
    <w:rPr>
      <w:rFonts w:ascii="Calibri" w:eastAsia="SimSun" w:hAnsi="Calibri" w:cstheme="minorBidi"/>
      <w:sz w:val="22"/>
      <w:szCs w:val="22"/>
      <w:lang w:eastAsia="ru-RU"/>
    </w:rPr>
  </w:style>
  <w:style w:type="paragraph" w:styleId="1c">
    <w:name w:val="toc 1"/>
    <w:basedOn w:val="a"/>
    <w:next w:val="a"/>
    <w:uiPriority w:val="39"/>
    <w:rsid w:val="009621E9"/>
    <w:pPr>
      <w:suppressAutoHyphens w:val="0"/>
      <w:autoSpaceDE w:val="0"/>
      <w:spacing w:after="100"/>
      <w:ind w:firstLine="360"/>
    </w:pPr>
    <w:rPr>
      <w:rFonts w:ascii="Arial" w:eastAsiaTheme="minorEastAsia" w:hAnsi="Arial" w:cstheme="minorBidi"/>
      <w:lang w:eastAsia="ru-RU"/>
    </w:rPr>
  </w:style>
  <w:style w:type="paragraph" w:customStyle="1" w:styleId="61">
    <w:name w:val="Оглавление 61"/>
    <w:basedOn w:val="a"/>
    <w:next w:val="a"/>
    <w:rsid w:val="009621E9"/>
    <w:pPr>
      <w:suppressAutoHyphens w:val="0"/>
      <w:spacing w:after="100"/>
      <w:ind w:left="1100" w:firstLine="360"/>
    </w:pPr>
    <w:rPr>
      <w:rFonts w:ascii="Calibri" w:eastAsia="SimSun" w:hAnsi="Calibri" w:cstheme="minorBidi"/>
      <w:sz w:val="22"/>
      <w:szCs w:val="22"/>
      <w:lang w:eastAsia="ru-RU"/>
    </w:rPr>
  </w:style>
  <w:style w:type="paragraph" w:styleId="32">
    <w:name w:val="toc 3"/>
    <w:basedOn w:val="a"/>
    <w:next w:val="a"/>
    <w:uiPriority w:val="39"/>
    <w:rsid w:val="009621E9"/>
    <w:pPr>
      <w:suppressAutoHyphens w:val="0"/>
      <w:autoSpaceDE w:val="0"/>
      <w:spacing w:after="100"/>
      <w:ind w:left="480" w:firstLine="360"/>
    </w:pPr>
    <w:rPr>
      <w:rFonts w:ascii="Arial" w:eastAsiaTheme="minorEastAsia" w:hAnsi="Arial" w:cstheme="minorBidi"/>
      <w:lang w:eastAsia="ru-RU"/>
    </w:rPr>
  </w:style>
  <w:style w:type="paragraph" w:styleId="24">
    <w:name w:val="toc 2"/>
    <w:basedOn w:val="a"/>
    <w:next w:val="a"/>
    <w:uiPriority w:val="39"/>
    <w:rsid w:val="009621E9"/>
    <w:pPr>
      <w:suppressAutoHyphens w:val="0"/>
      <w:autoSpaceDE w:val="0"/>
      <w:spacing w:after="100"/>
      <w:ind w:left="240" w:firstLine="360"/>
    </w:pPr>
    <w:rPr>
      <w:rFonts w:ascii="Arial" w:eastAsiaTheme="minorEastAsia" w:hAnsi="Arial" w:cstheme="minorBidi"/>
      <w:lang w:eastAsia="ru-RU"/>
    </w:rPr>
  </w:style>
  <w:style w:type="paragraph" w:customStyle="1" w:styleId="41">
    <w:name w:val="Оглавление 41"/>
    <w:basedOn w:val="a"/>
    <w:next w:val="a"/>
    <w:rsid w:val="009621E9"/>
    <w:pPr>
      <w:suppressAutoHyphens w:val="0"/>
      <w:spacing w:after="100"/>
      <w:ind w:left="660" w:firstLine="360"/>
    </w:pPr>
    <w:rPr>
      <w:rFonts w:ascii="Calibri" w:eastAsia="SimSun" w:hAnsi="Calibri" w:cstheme="minorBidi"/>
      <w:sz w:val="22"/>
      <w:szCs w:val="22"/>
      <w:lang w:eastAsia="ru-RU"/>
    </w:rPr>
  </w:style>
  <w:style w:type="paragraph" w:customStyle="1" w:styleId="51">
    <w:name w:val="Оглавление 51"/>
    <w:basedOn w:val="a"/>
    <w:next w:val="a"/>
    <w:rsid w:val="009621E9"/>
    <w:pPr>
      <w:suppressAutoHyphens w:val="0"/>
      <w:spacing w:after="100"/>
      <w:ind w:left="880" w:firstLine="360"/>
    </w:pPr>
    <w:rPr>
      <w:rFonts w:ascii="Calibri" w:eastAsia="SimSun" w:hAnsi="Calibri" w:cstheme="minorBidi"/>
      <w:sz w:val="22"/>
      <w:szCs w:val="22"/>
      <w:lang w:eastAsia="ru-RU"/>
    </w:rPr>
  </w:style>
  <w:style w:type="paragraph" w:styleId="afb">
    <w:name w:val="Body Text Indent"/>
    <w:basedOn w:val="a"/>
    <w:link w:val="afc"/>
    <w:rsid w:val="009621E9"/>
    <w:pPr>
      <w:suppressAutoHyphens w:val="0"/>
      <w:ind w:left="709" w:firstLine="360"/>
      <w:jc w:val="both"/>
    </w:pPr>
    <w:rPr>
      <w:rFonts w:asciiTheme="minorHAnsi" w:eastAsiaTheme="minorEastAsia" w:hAnsiTheme="minorHAnsi" w:cstheme="minorBidi"/>
      <w:b/>
      <w:szCs w:val="22"/>
      <w:lang w:eastAsia="ru-RU"/>
    </w:rPr>
  </w:style>
  <w:style w:type="character" w:customStyle="1" w:styleId="afc">
    <w:name w:val="Основной текст с отступом Знак"/>
    <w:basedOn w:val="a0"/>
    <w:link w:val="afb"/>
    <w:rsid w:val="009621E9"/>
    <w:rPr>
      <w:rFonts w:eastAsiaTheme="minorEastAsia"/>
      <w:b/>
      <w:sz w:val="24"/>
      <w:lang w:eastAsia="ru-RU"/>
    </w:rPr>
  </w:style>
  <w:style w:type="paragraph" w:customStyle="1" w:styleId="1d">
    <w:name w:val="Подзаголовок1"/>
    <w:basedOn w:val="a"/>
    <w:next w:val="a"/>
    <w:rsid w:val="009621E9"/>
    <w:pPr>
      <w:suppressAutoHyphens w:val="0"/>
      <w:autoSpaceDE w:val="0"/>
      <w:spacing w:after="160"/>
      <w:ind w:firstLine="360"/>
    </w:pPr>
    <w:rPr>
      <w:rFonts w:ascii="Calibri" w:eastAsia="SimSun" w:hAnsi="Calibri" w:cstheme="minorBidi"/>
      <w:color w:val="595959"/>
      <w:spacing w:val="15"/>
      <w:sz w:val="22"/>
      <w:szCs w:val="22"/>
      <w:lang w:eastAsia="ru-RU"/>
    </w:rPr>
  </w:style>
  <w:style w:type="character" w:customStyle="1" w:styleId="afd">
    <w:name w:val="Цветовое выделение"/>
    <w:rsid w:val="009621E9"/>
    <w:rPr>
      <w:b/>
      <w:color w:val="000080"/>
    </w:rPr>
  </w:style>
  <w:style w:type="character" w:customStyle="1" w:styleId="afe">
    <w:name w:val="Гипертекстовая ссылка"/>
    <w:rsid w:val="009621E9"/>
    <w:rPr>
      <w:b/>
      <w:color w:val="008000"/>
    </w:rPr>
  </w:style>
  <w:style w:type="character" w:customStyle="1" w:styleId="aff">
    <w:name w:val="Активная гипертекстовая ссылка"/>
    <w:rsid w:val="009621E9"/>
    <w:rPr>
      <w:b/>
      <w:color w:val="008000"/>
      <w:u w:val="single"/>
    </w:rPr>
  </w:style>
  <w:style w:type="paragraph" w:customStyle="1" w:styleId="aff0">
    <w:name w:val="Внимание: Криминал!!"/>
    <w:basedOn w:val="a"/>
    <w:next w:val="a"/>
    <w:rsid w:val="009621E9"/>
    <w:pPr>
      <w:suppressAutoHyphens w:val="0"/>
      <w:autoSpaceDE w:val="0"/>
      <w:ind w:firstLine="360"/>
      <w:jc w:val="both"/>
    </w:pPr>
    <w:rPr>
      <w:rFonts w:ascii="Arial" w:eastAsiaTheme="minorEastAsia" w:hAnsi="Arial" w:cstheme="minorBidi"/>
      <w:lang w:eastAsia="ru-RU"/>
    </w:rPr>
  </w:style>
  <w:style w:type="paragraph" w:customStyle="1" w:styleId="aff1">
    <w:name w:val="Внимание: недобросовестность!"/>
    <w:basedOn w:val="a"/>
    <w:next w:val="a"/>
    <w:rsid w:val="009621E9"/>
    <w:pPr>
      <w:suppressAutoHyphens w:val="0"/>
      <w:autoSpaceDE w:val="0"/>
      <w:ind w:firstLine="360"/>
      <w:jc w:val="both"/>
    </w:pPr>
    <w:rPr>
      <w:rFonts w:ascii="Arial" w:eastAsiaTheme="minorEastAsia" w:hAnsi="Arial" w:cstheme="minorBidi"/>
      <w:lang w:eastAsia="ru-RU"/>
    </w:rPr>
  </w:style>
  <w:style w:type="paragraph" w:customStyle="1" w:styleId="aff2">
    <w:name w:val="Основное меню (преемственное)"/>
    <w:basedOn w:val="a"/>
    <w:next w:val="a"/>
    <w:rsid w:val="009621E9"/>
    <w:pPr>
      <w:suppressAutoHyphens w:val="0"/>
      <w:autoSpaceDE w:val="0"/>
      <w:ind w:firstLine="360"/>
      <w:jc w:val="both"/>
    </w:pPr>
    <w:rPr>
      <w:rFonts w:ascii="Verdana" w:eastAsiaTheme="minorEastAsia" w:hAnsi="Verdana" w:cs="Verdana"/>
      <w:lang w:eastAsia="ru-RU"/>
    </w:rPr>
  </w:style>
  <w:style w:type="character" w:customStyle="1" w:styleId="aff3">
    <w:name w:val="Заголовок своего сообщения"/>
    <w:basedOn w:val="afd"/>
    <w:rsid w:val="009621E9"/>
    <w:rPr>
      <w:rFonts w:cs="Times New Roman"/>
      <w:b/>
      <w:bCs/>
      <w:color w:val="000080"/>
    </w:rPr>
  </w:style>
  <w:style w:type="paragraph" w:customStyle="1" w:styleId="aff4">
    <w:name w:val="Заголовок статьи"/>
    <w:basedOn w:val="a"/>
    <w:next w:val="a"/>
    <w:rsid w:val="009621E9"/>
    <w:pPr>
      <w:suppressAutoHyphens w:val="0"/>
      <w:autoSpaceDE w:val="0"/>
      <w:ind w:left="1612" w:hanging="892"/>
      <w:jc w:val="both"/>
    </w:pPr>
    <w:rPr>
      <w:rFonts w:ascii="Arial" w:eastAsiaTheme="minorEastAsia" w:hAnsi="Arial" w:cstheme="minorBidi"/>
      <w:lang w:eastAsia="ru-RU"/>
    </w:rPr>
  </w:style>
  <w:style w:type="character" w:customStyle="1" w:styleId="aff5">
    <w:name w:val="Заголовок чужого сообщения"/>
    <w:rsid w:val="009621E9"/>
    <w:rPr>
      <w:b/>
      <w:color w:val="FF0000"/>
    </w:rPr>
  </w:style>
  <w:style w:type="paragraph" w:customStyle="1" w:styleId="aff6">
    <w:name w:val="Интерактивный заголовок"/>
    <w:basedOn w:val="11"/>
    <w:next w:val="a"/>
    <w:rsid w:val="009621E9"/>
    <w:pPr>
      <w:keepNext w:val="0"/>
      <w:widowControl w:val="0"/>
      <w:autoSpaceDE w:val="0"/>
      <w:spacing w:before="0" w:after="0" w:line="240" w:lineRule="auto"/>
      <w:jc w:val="both"/>
    </w:pPr>
    <w:rPr>
      <w:rFonts w:eastAsia="Times New Roman" w:cs="Times New Roman"/>
      <w:sz w:val="24"/>
      <w:szCs w:val="24"/>
      <w:u w:val="single"/>
      <w:lang w:eastAsia="ru-RU"/>
    </w:rPr>
  </w:style>
  <w:style w:type="paragraph" w:customStyle="1" w:styleId="aff7">
    <w:name w:val="Интерфейс"/>
    <w:basedOn w:val="a"/>
    <w:next w:val="a"/>
    <w:rsid w:val="009621E9"/>
    <w:pPr>
      <w:suppressAutoHyphens w:val="0"/>
      <w:autoSpaceDE w:val="0"/>
      <w:ind w:firstLine="360"/>
      <w:jc w:val="both"/>
    </w:pPr>
    <w:rPr>
      <w:rFonts w:ascii="Arial" w:eastAsiaTheme="minorEastAsia" w:hAnsi="Arial" w:cs="Arial"/>
      <w:color w:val="ECE9D8"/>
      <w:sz w:val="22"/>
      <w:szCs w:val="22"/>
      <w:lang w:eastAsia="ru-RU"/>
    </w:rPr>
  </w:style>
  <w:style w:type="paragraph" w:customStyle="1" w:styleId="aff8">
    <w:name w:val="Комментарий"/>
    <w:basedOn w:val="a"/>
    <w:next w:val="a"/>
    <w:rsid w:val="009621E9"/>
    <w:pPr>
      <w:suppressAutoHyphens w:val="0"/>
      <w:autoSpaceDE w:val="0"/>
      <w:ind w:left="170" w:firstLine="360"/>
      <w:jc w:val="both"/>
    </w:pPr>
    <w:rPr>
      <w:rFonts w:ascii="Arial" w:eastAsiaTheme="minorEastAsia" w:hAnsi="Arial" w:cstheme="minorBidi"/>
      <w:i/>
      <w:iCs/>
      <w:color w:val="800080"/>
      <w:lang w:eastAsia="ru-RU"/>
    </w:rPr>
  </w:style>
  <w:style w:type="paragraph" w:customStyle="1" w:styleId="aff9">
    <w:name w:val="Информация об изменениях документа"/>
    <w:basedOn w:val="aff8"/>
    <w:next w:val="a"/>
    <w:rsid w:val="009621E9"/>
    <w:pPr>
      <w:ind w:left="0"/>
    </w:pPr>
  </w:style>
  <w:style w:type="paragraph" w:customStyle="1" w:styleId="affa">
    <w:name w:val="Текст (лев. подпись)"/>
    <w:basedOn w:val="a"/>
    <w:next w:val="a"/>
    <w:rsid w:val="009621E9"/>
    <w:pPr>
      <w:suppressAutoHyphens w:val="0"/>
      <w:autoSpaceDE w:val="0"/>
      <w:ind w:firstLine="360"/>
    </w:pPr>
    <w:rPr>
      <w:rFonts w:ascii="Arial" w:eastAsiaTheme="minorEastAsia" w:hAnsi="Arial" w:cstheme="minorBidi"/>
      <w:lang w:eastAsia="ru-RU"/>
    </w:rPr>
  </w:style>
  <w:style w:type="paragraph" w:customStyle="1" w:styleId="affb">
    <w:name w:val="Колонтитул (левый)"/>
    <w:basedOn w:val="affa"/>
    <w:next w:val="a"/>
    <w:rsid w:val="009621E9"/>
    <w:pPr>
      <w:jc w:val="both"/>
    </w:pPr>
    <w:rPr>
      <w:sz w:val="16"/>
      <w:szCs w:val="16"/>
    </w:rPr>
  </w:style>
  <w:style w:type="paragraph" w:customStyle="1" w:styleId="affc">
    <w:name w:val="Текст (прав. подпись)"/>
    <w:basedOn w:val="a"/>
    <w:next w:val="a"/>
    <w:rsid w:val="009621E9"/>
    <w:pPr>
      <w:suppressAutoHyphens w:val="0"/>
      <w:autoSpaceDE w:val="0"/>
      <w:ind w:firstLine="360"/>
      <w:jc w:val="right"/>
    </w:pPr>
    <w:rPr>
      <w:rFonts w:ascii="Arial" w:eastAsiaTheme="minorEastAsia" w:hAnsi="Arial" w:cstheme="minorBidi"/>
      <w:lang w:eastAsia="ru-RU"/>
    </w:rPr>
  </w:style>
  <w:style w:type="paragraph" w:customStyle="1" w:styleId="affd">
    <w:name w:val="Колонтитул (правый)"/>
    <w:basedOn w:val="affc"/>
    <w:next w:val="a"/>
    <w:rsid w:val="009621E9"/>
    <w:pPr>
      <w:jc w:val="both"/>
    </w:pPr>
    <w:rPr>
      <w:sz w:val="16"/>
      <w:szCs w:val="16"/>
    </w:rPr>
  </w:style>
  <w:style w:type="paragraph" w:customStyle="1" w:styleId="affe">
    <w:name w:val="Комментарий пользователя"/>
    <w:basedOn w:val="aff8"/>
    <w:next w:val="a"/>
    <w:rsid w:val="009621E9"/>
    <w:pPr>
      <w:ind w:left="0"/>
      <w:jc w:val="left"/>
    </w:pPr>
    <w:rPr>
      <w:i w:val="0"/>
      <w:iCs w:val="0"/>
      <w:color w:val="000080"/>
    </w:rPr>
  </w:style>
  <w:style w:type="paragraph" w:customStyle="1" w:styleId="afff">
    <w:name w:val="Куда обратиться?"/>
    <w:basedOn w:val="a"/>
    <w:next w:val="a"/>
    <w:rsid w:val="009621E9"/>
    <w:pPr>
      <w:suppressAutoHyphens w:val="0"/>
      <w:autoSpaceDE w:val="0"/>
      <w:ind w:firstLine="360"/>
      <w:jc w:val="both"/>
    </w:pPr>
    <w:rPr>
      <w:rFonts w:ascii="Arial" w:eastAsiaTheme="minorEastAsia" w:hAnsi="Arial" w:cstheme="minorBidi"/>
      <w:lang w:eastAsia="ru-RU"/>
    </w:rPr>
  </w:style>
  <w:style w:type="paragraph" w:customStyle="1" w:styleId="afff0">
    <w:name w:val="Моноширинный"/>
    <w:basedOn w:val="a"/>
    <w:next w:val="a"/>
    <w:rsid w:val="009621E9"/>
    <w:pPr>
      <w:suppressAutoHyphens w:val="0"/>
      <w:autoSpaceDE w:val="0"/>
      <w:ind w:firstLine="360"/>
      <w:jc w:val="both"/>
    </w:pPr>
    <w:rPr>
      <w:rFonts w:ascii="Courier New" w:eastAsiaTheme="minorEastAsia" w:hAnsi="Courier New" w:cs="Courier New"/>
      <w:lang w:eastAsia="ru-RU"/>
    </w:rPr>
  </w:style>
  <w:style w:type="character" w:customStyle="1" w:styleId="afff1">
    <w:name w:val="Найденные слова"/>
    <w:basedOn w:val="afd"/>
    <w:rsid w:val="009621E9"/>
    <w:rPr>
      <w:rFonts w:cs="Times New Roman"/>
      <w:b/>
      <w:bCs/>
      <w:color w:val="000080"/>
    </w:rPr>
  </w:style>
  <w:style w:type="character" w:customStyle="1" w:styleId="afff2">
    <w:name w:val="Не вступил в силу"/>
    <w:rsid w:val="009621E9"/>
    <w:rPr>
      <w:b/>
      <w:color w:val="008080"/>
    </w:rPr>
  </w:style>
  <w:style w:type="paragraph" w:customStyle="1" w:styleId="afff3">
    <w:name w:val="Необходимые документы"/>
    <w:basedOn w:val="a"/>
    <w:next w:val="a"/>
    <w:rsid w:val="009621E9"/>
    <w:pPr>
      <w:suppressAutoHyphens w:val="0"/>
      <w:autoSpaceDE w:val="0"/>
      <w:ind w:left="118" w:firstLine="360"/>
      <w:jc w:val="both"/>
    </w:pPr>
    <w:rPr>
      <w:rFonts w:ascii="Arial" w:eastAsiaTheme="minorEastAsia" w:hAnsi="Arial" w:cstheme="minorBidi"/>
      <w:lang w:eastAsia="ru-RU"/>
    </w:rPr>
  </w:style>
  <w:style w:type="paragraph" w:customStyle="1" w:styleId="afff4">
    <w:name w:val="Нормальный (таблица)"/>
    <w:basedOn w:val="a"/>
    <w:next w:val="a"/>
    <w:rsid w:val="009621E9"/>
    <w:pPr>
      <w:suppressAutoHyphens w:val="0"/>
      <w:autoSpaceDE w:val="0"/>
      <w:ind w:firstLine="360"/>
      <w:jc w:val="both"/>
    </w:pPr>
    <w:rPr>
      <w:rFonts w:ascii="Arial" w:eastAsiaTheme="minorEastAsia" w:hAnsi="Arial" w:cstheme="minorBidi"/>
      <w:lang w:eastAsia="ru-RU"/>
    </w:rPr>
  </w:style>
  <w:style w:type="paragraph" w:customStyle="1" w:styleId="afff5">
    <w:name w:val="Объект"/>
    <w:basedOn w:val="a"/>
    <w:next w:val="a"/>
    <w:rsid w:val="009621E9"/>
    <w:pPr>
      <w:suppressAutoHyphens w:val="0"/>
      <w:autoSpaceDE w:val="0"/>
      <w:ind w:firstLine="360"/>
      <w:jc w:val="both"/>
    </w:pPr>
    <w:rPr>
      <w:rFonts w:asciiTheme="minorHAnsi" w:eastAsiaTheme="minorEastAsia" w:hAnsiTheme="minorHAnsi" w:cstheme="minorBidi"/>
      <w:lang w:eastAsia="ru-RU"/>
    </w:rPr>
  </w:style>
  <w:style w:type="paragraph" w:customStyle="1" w:styleId="afff6">
    <w:name w:val="Таблицы (моноширинный)"/>
    <w:basedOn w:val="a"/>
    <w:next w:val="a"/>
    <w:rsid w:val="009621E9"/>
    <w:pPr>
      <w:suppressAutoHyphens w:val="0"/>
      <w:autoSpaceDE w:val="0"/>
      <w:ind w:firstLine="360"/>
      <w:jc w:val="both"/>
    </w:pPr>
    <w:rPr>
      <w:rFonts w:ascii="Courier New" w:eastAsiaTheme="minorEastAsia" w:hAnsi="Courier New" w:cs="Courier New"/>
      <w:lang w:eastAsia="ru-RU"/>
    </w:rPr>
  </w:style>
  <w:style w:type="paragraph" w:customStyle="1" w:styleId="afff7">
    <w:name w:val="Оглавление"/>
    <w:basedOn w:val="afff6"/>
    <w:next w:val="a"/>
    <w:rsid w:val="009621E9"/>
    <w:pPr>
      <w:ind w:left="140"/>
    </w:pPr>
    <w:rPr>
      <w:rFonts w:ascii="Arial" w:hAnsi="Arial" w:cs="Times New Roman"/>
    </w:rPr>
  </w:style>
  <w:style w:type="character" w:customStyle="1" w:styleId="afff8">
    <w:name w:val="Опечатки"/>
    <w:rsid w:val="009621E9"/>
    <w:rPr>
      <w:color w:val="FF0000"/>
    </w:rPr>
  </w:style>
  <w:style w:type="paragraph" w:customStyle="1" w:styleId="afff9">
    <w:name w:val="Переменная часть"/>
    <w:basedOn w:val="aff2"/>
    <w:next w:val="a"/>
    <w:rsid w:val="009621E9"/>
    <w:rPr>
      <w:rFonts w:ascii="Arial" w:hAnsi="Arial" w:cs="Times New Roman"/>
      <w:sz w:val="20"/>
      <w:szCs w:val="20"/>
    </w:rPr>
  </w:style>
  <w:style w:type="paragraph" w:customStyle="1" w:styleId="afffa">
    <w:name w:val="Постоянная часть"/>
    <w:basedOn w:val="aff2"/>
    <w:next w:val="a"/>
    <w:rsid w:val="009621E9"/>
    <w:rPr>
      <w:rFonts w:ascii="Arial" w:hAnsi="Arial" w:cs="Times New Roman"/>
      <w:sz w:val="22"/>
      <w:szCs w:val="22"/>
    </w:rPr>
  </w:style>
  <w:style w:type="paragraph" w:customStyle="1" w:styleId="afffb">
    <w:name w:val="Прижатый влево"/>
    <w:basedOn w:val="a"/>
    <w:next w:val="a"/>
    <w:rsid w:val="009621E9"/>
    <w:pPr>
      <w:suppressAutoHyphens w:val="0"/>
      <w:autoSpaceDE w:val="0"/>
      <w:ind w:firstLine="360"/>
    </w:pPr>
    <w:rPr>
      <w:rFonts w:ascii="Arial" w:eastAsiaTheme="minorEastAsia" w:hAnsi="Arial" w:cstheme="minorBidi"/>
      <w:lang w:eastAsia="ru-RU"/>
    </w:rPr>
  </w:style>
  <w:style w:type="paragraph" w:customStyle="1" w:styleId="afffc">
    <w:name w:val="Пример."/>
    <w:basedOn w:val="a"/>
    <w:next w:val="a"/>
    <w:rsid w:val="009621E9"/>
    <w:pPr>
      <w:suppressAutoHyphens w:val="0"/>
      <w:autoSpaceDE w:val="0"/>
      <w:ind w:left="118" w:firstLine="602"/>
      <w:jc w:val="both"/>
    </w:pPr>
    <w:rPr>
      <w:rFonts w:ascii="Arial" w:eastAsiaTheme="minorEastAsia" w:hAnsi="Arial" w:cstheme="minorBidi"/>
      <w:lang w:eastAsia="ru-RU"/>
    </w:rPr>
  </w:style>
  <w:style w:type="paragraph" w:customStyle="1" w:styleId="afffd">
    <w:name w:val="Примечание."/>
    <w:basedOn w:val="aff8"/>
    <w:next w:val="a"/>
    <w:rsid w:val="009621E9"/>
    <w:pPr>
      <w:ind w:left="0"/>
    </w:pPr>
    <w:rPr>
      <w:i w:val="0"/>
      <w:iCs w:val="0"/>
      <w:color w:val="auto"/>
    </w:rPr>
  </w:style>
  <w:style w:type="character" w:customStyle="1" w:styleId="afffe">
    <w:name w:val="Продолжение ссылки"/>
    <w:basedOn w:val="afe"/>
    <w:rsid w:val="009621E9"/>
    <w:rPr>
      <w:rFonts w:cs="Times New Roman"/>
      <w:b/>
      <w:bCs/>
      <w:color w:val="008000"/>
    </w:rPr>
  </w:style>
  <w:style w:type="paragraph" w:customStyle="1" w:styleId="affff">
    <w:name w:val="Словарная статья"/>
    <w:basedOn w:val="a"/>
    <w:next w:val="a"/>
    <w:rsid w:val="009621E9"/>
    <w:pPr>
      <w:suppressAutoHyphens w:val="0"/>
      <w:autoSpaceDE w:val="0"/>
      <w:ind w:right="118" w:firstLine="360"/>
      <w:jc w:val="both"/>
    </w:pPr>
    <w:rPr>
      <w:rFonts w:ascii="Arial" w:eastAsiaTheme="minorEastAsia" w:hAnsi="Arial" w:cstheme="minorBidi"/>
      <w:lang w:eastAsia="ru-RU"/>
    </w:rPr>
  </w:style>
  <w:style w:type="character" w:customStyle="1" w:styleId="affff0">
    <w:name w:val="Сравнение редакций"/>
    <w:basedOn w:val="afd"/>
    <w:rsid w:val="009621E9"/>
    <w:rPr>
      <w:rFonts w:cs="Times New Roman"/>
      <w:b/>
      <w:bCs/>
      <w:color w:val="000080"/>
    </w:rPr>
  </w:style>
  <w:style w:type="character" w:customStyle="1" w:styleId="affff1">
    <w:name w:val="Сравнение редакций. Добавленный фрагмент"/>
    <w:rsid w:val="009621E9"/>
    <w:rPr>
      <w:color w:val="0000FF"/>
    </w:rPr>
  </w:style>
  <w:style w:type="character" w:customStyle="1" w:styleId="affff2">
    <w:name w:val="Сравнение редакций. Удаленный фрагмент"/>
    <w:rsid w:val="009621E9"/>
    <w:rPr>
      <w:strike/>
      <w:color w:val="808000"/>
    </w:rPr>
  </w:style>
  <w:style w:type="paragraph" w:customStyle="1" w:styleId="affff3">
    <w:name w:val="Текст (справка)"/>
    <w:basedOn w:val="a"/>
    <w:next w:val="a"/>
    <w:rsid w:val="009621E9"/>
    <w:pPr>
      <w:suppressAutoHyphens w:val="0"/>
      <w:autoSpaceDE w:val="0"/>
      <w:ind w:left="170" w:right="170" w:firstLine="360"/>
    </w:pPr>
    <w:rPr>
      <w:rFonts w:ascii="Arial" w:eastAsiaTheme="minorEastAsia" w:hAnsi="Arial" w:cstheme="minorBidi"/>
      <w:lang w:eastAsia="ru-RU"/>
    </w:rPr>
  </w:style>
  <w:style w:type="paragraph" w:customStyle="1" w:styleId="affff4">
    <w:name w:val="Текст в таблице"/>
    <w:basedOn w:val="afff4"/>
    <w:next w:val="a"/>
    <w:rsid w:val="009621E9"/>
    <w:pPr>
      <w:ind w:firstLine="500"/>
    </w:pPr>
  </w:style>
  <w:style w:type="paragraph" w:customStyle="1" w:styleId="affff5">
    <w:name w:val="Технический комментарий"/>
    <w:basedOn w:val="a"/>
    <w:next w:val="a"/>
    <w:rsid w:val="009621E9"/>
    <w:pPr>
      <w:suppressAutoHyphens w:val="0"/>
      <w:autoSpaceDE w:val="0"/>
      <w:ind w:firstLine="360"/>
    </w:pPr>
    <w:rPr>
      <w:rFonts w:ascii="Arial" w:eastAsiaTheme="minorEastAsia" w:hAnsi="Arial" w:cstheme="minorBidi"/>
      <w:lang w:eastAsia="ru-RU"/>
    </w:rPr>
  </w:style>
  <w:style w:type="character" w:customStyle="1" w:styleId="affff6">
    <w:name w:val="Утратил силу"/>
    <w:rsid w:val="009621E9"/>
    <w:rPr>
      <w:b/>
      <w:strike/>
      <w:color w:val="808000"/>
    </w:rPr>
  </w:style>
  <w:style w:type="paragraph" w:customStyle="1" w:styleId="affff7">
    <w:name w:val="Центрированный (таблица)"/>
    <w:basedOn w:val="afff4"/>
    <w:next w:val="a"/>
    <w:rsid w:val="009621E9"/>
    <w:pPr>
      <w:jc w:val="center"/>
    </w:pPr>
  </w:style>
  <w:style w:type="character" w:customStyle="1" w:styleId="1e">
    <w:name w:val="Название Знак1"/>
    <w:basedOn w:val="a0"/>
    <w:rsid w:val="009621E9"/>
    <w:rPr>
      <w:rFonts w:ascii="Cambria" w:eastAsia="SimSun" w:hAnsi="Cambria" w:cs="Times New Roman"/>
      <w:color w:val="17365D"/>
      <w:spacing w:val="5"/>
      <w:kern w:val="3"/>
      <w:sz w:val="52"/>
      <w:szCs w:val="52"/>
    </w:rPr>
  </w:style>
  <w:style w:type="character" w:customStyle="1" w:styleId="1f">
    <w:name w:val="Стиль1 Знак"/>
    <w:basedOn w:val="a7"/>
    <w:rsid w:val="009621E9"/>
    <w:rPr>
      <w:rFonts w:ascii="Cambria" w:eastAsiaTheme="majorEastAsia" w:hAnsi="Cambria" w:cstheme="majorBidi"/>
      <w:b/>
      <w:bCs/>
      <w:i/>
      <w:iCs/>
      <w:color w:val="1F4D78" w:themeColor="accent1" w:themeShade="7F"/>
      <w:kern w:val="3"/>
      <w:sz w:val="36"/>
      <w:szCs w:val="36"/>
      <w:lang w:eastAsia="ar-SA"/>
    </w:rPr>
  </w:style>
  <w:style w:type="paragraph" w:customStyle="1" w:styleId="1f0">
    <w:name w:val="Стиль1"/>
    <w:basedOn w:val="a5"/>
    <w:rsid w:val="009621E9"/>
    <w:pPr>
      <w:pBdr>
        <w:top w:val="single" w:sz="8" w:space="10" w:color="ADCCEA" w:themeColor="accent1" w:themeTint="7F"/>
        <w:bottom w:val="single" w:sz="24" w:space="15" w:color="A5A5A5" w:themeColor="accent3"/>
      </w:pBdr>
      <w:suppressAutoHyphens w:val="0"/>
    </w:pPr>
    <w:rPr>
      <w:rFonts w:asciiTheme="majorHAnsi" w:eastAsiaTheme="majorEastAsia" w:hAnsiTheme="majorHAnsi" w:cstheme="majorBidi"/>
      <w:b/>
      <w:bCs/>
      <w:i/>
      <w:iCs/>
      <w:color w:val="1F4D78" w:themeColor="accent1" w:themeShade="7F"/>
      <w:sz w:val="36"/>
      <w:szCs w:val="36"/>
      <w:lang w:eastAsia="ru-RU"/>
    </w:rPr>
  </w:style>
  <w:style w:type="paragraph" w:customStyle="1" w:styleId="1f1">
    <w:name w:val="Заголовок оглавления1"/>
    <w:basedOn w:val="1"/>
    <w:next w:val="a"/>
    <w:rsid w:val="009621E9"/>
    <w:pPr>
      <w:keepLines/>
      <w:numPr>
        <w:numId w:val="0"/>
      </w:numPr>
      <w:pBdr>
        <w:bottom w:val="single" w:sz="12" w:space="1" w:color="2E74B5" w:themeColor="accent1" w:themeShade="BF"/>
      </w:pBdr>
      <w:suppressAutoHyphens w:val="0"/>
      <w:spacing w:before="240" w:after="80"/>
      <w:jc w:val="left"/>
    </w:pPr>
    <w:rPr>
      <w:rFonts w:ascii="Cambria" w:eastAsia="SimSun" w:hAnsi="Cambria"/>
      <w:color w:val="365F91"/>
      <w:sz w:val="32"/>
      <w:szCs w:val="32"/>
      <w:lang w:eastAsia="ru-RU"/>
    </w:rPr>
  </w:style>
  <w:style w:type="character" w:customStyle="1" w:styleId="1f2">
    <w:name w:val="Подзаголовок Знак1"/>
    <w:basedOn w:val="a0"/>
    <w:rsid w:val="009621E9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fff8">
    <w:name w:val="line number"/>
    <w:basedOn w:val="a0"/>
    <w:rsid w:val="009621E9"/>
  </w:style>
  <w:style w:type="paragraph" w:styleId="affff9">
    <w:name w:val="TOC Heading"/>
    <w:basedOn w:val="1"/>
    <w:next w:val="a"/>
    <w:uiPriority w:val="39"/>
    <w:semiHidden/>
    <w:unhideWhenUsed/>
    <w:qFormat/>
    <w:rsid w:val="009621E9"/>
    <w:pPr>
      <w:keepNext w:val="0"/>
      <w:numPr>
        <w:numId w:val="0"/>
      </w:numPr>
      <w:pBdr>
        <w:bottom w:val="single" w:sz="12" w:space="1" w:color="2E74B5" w:themeColor="accent1" w:themeShade="BF"/>
      </w:pBdr>
      <w:suppressAutoHyphens w:val="0"/>
      <w:spacing w:before="600" w:after="80"/>
      <w:jc w:val="left"/>
      <w:outlineLvl w:val="9"/>
    </w:pPr>
    <w:rPr>
      <w:rFonts w:asciiTheme="majorHAnsi" w:eastAsiaTheme="majorEastAsia" w:hAnsiTheme="majorHAnsi" w:cstheme="majorBidi"/>
      <w:b/>
      <w:bCs/>
      <w:color w:val="2E74B5" w:themeColor="accent1" w:themeShade="BF"/>
      <w:sz w:val="24"/>
      <w:lang w:eastAsia="ru-RU" w:bidi="en-US"/>
    </w:rPr>
  </w:style>
  <w:style w:type="numbering" w:customStyle="1" w:styleId="WWNum1">
    <w:name w:val="WWNum1"/>
    <w:basedOn w:val="a2"/>
    <w:rsid w:val="009621E9"/>
    <w:pPr>
      <w:numPr>
        <w:numId w:val="15"/>
      </w:numPr>
    </w:pPr>
  </w:style>
  <w:style w:type="numbering" w:customStyle="1" w:styleId="WWNum3">
    <w:name w:val="WWNum3"/>
    <w:basedOn w:val="a2"/>
    <w:rsid w:val="009621E9"/>
    <w:pPr>
      <w:numPr>
        <w:numId w:val="16"/>
      </w:numPr>
    </w:pPr>
  </w:style>
  <w:style w:type="numbering" w:customStyle="1" w:styleId="WWNum4">
    <w:name w:val="WWNum4"/>
    <w:basedOn w:val="a2"/>
    <w:rsid w:val="009621E9"/>
    <w:pPr>
      <w:numPr>
        <w:numId w:val="17"/>
      </w:numPr>
    </w:pPr>
  </w:style>
  <w:style w:type="numbering" w:customStyle="1" w:styleId="WWNum5">
    <w:name w:val="WWNum5"/>
    <w:basedOn w:val="a2"/>
    <w:rsid w:val="009621E9"/>
    <w:pPr>
      <w:numPr>
        <w:numId w:val="18"/>
      </w:numPr>
    </w:pPr>
  </w:style>
  <w:style w:type="character" w:styleId="affffa">
    <w:name w:val="Strong"/>
    <w:basedOn w:val="a0"/>
    <w:uiPriority w:val="22"/>
    <w:qFormat/>
    <w:rsid w:val="009621E9"/>
    <w:rPr>
      <w:b/>
      <w:bCs/>
      <w:spacing w:val="0"/>
    </w:rPr>
  </w:style>
  <w:style w:type="character" w:styleId="affffb">
    <w:name w:val="Emphasis"/>
    <w:uiPriority w:val="20"/>
    <w:qFormat/>
    <w:rsid w:val="009621E9"/>
    <w:rPr>
      <w:b/>
      <w:bCs/>
      <w:i/>
      <w:iCs/>
      <w:color w:val="5A5A5A" w:themeColor="text1" w:themeTint="A5"/>
    </w:rPr>
  </w:style>
  <w:style w:type="paragraph" w:styleId="25">
    <w:name w:val="Quote"/>
    <w:basedOn w:val="a"/>
    <w:next w:val="a"/>
    <w:link w:val="26"/>
    <w:uiPriority w:val="29"/>
    <w:qFormat/>
    <w:rsid w:val="009621E9"/>
    <w:pPr>
      <w:suppressAutoHyphens w:val="0"/>
      <w:ind w:firstLine="360"/>
    </w:pPr>
    <w:rPr>
      <w:rFonts w:asciiTheme="majorHAnsi" w:eastAsiaTheme="majorEastAsia" w:hAnsiTheme="majorHAnsi" w:cstheme="majorBidi"/>
      <w:i/>
      <w:iCs/>
      <w:color w:val="5A5A5A" w:themeColor="text1" w:themeTint="A5"/>
      <w:sz w:val="22"/>
      <w:szCs w:val="22"/>
      <w:lang w:eastAsia="ru-RU"/>
    </w:rPr>
  </w:style>
  <w:style w:type="character" w:customStyle="1" w:styleId="26">
    <w:name w:val="Цитата 2 Знак"/>
    <w:basedOn w:val="a0"/>
    <w:link w:val="25"/>
    <w:uiPriority w:val="29"/>
    <w:rsid w:val="009621E9"/>
    <w:rPr>
      <w:rFonts w:asciiTheme="majorHAnsi" w:eastAsiaTheme="majorEastAsia" w:hAnsiTheme="majorHAnsi" w:cstheme="majorBidi"/>
      <w:i/>
      <w:iCs/>
      <w:color w:val="5A5A5A" w:themeColor="text1" w:themeTint="A5"/>
      <w:lang w:eastAsia="ru-RU"/>
    </w:rPr>
  </w:style>
  <w:style w:type="paragraph" w:styleId="affffc">
    <w:name w:val="Intense Quote"/>
    <w:basedOn w:val="a"/>
    <w:next w:val="a"/>
    <w:link w:val="affffd"/>
    <w:uiPriority w:val="30"/>
    <w:qFormat/>
    <w:rsid w:val="009621E9"/>
    <w:pPr>
      <w:pBdr>
        <w:top w:val="single" w:sz="12" w:space="10" w:color="BDD6EE" w:themeColor="accent1" w:themeTint="66"/>
        <w:left w:val="single" w:sz="36" w:space="4" w:color="5B9BD5" w:themeColor="accent1"/>
        <w:bottom w:val="single" w:sz="24" w:space="10" w:color="A5A5A5" w:themeColor="accent3"/>
        <w:right w:val="single" w:sz="36" w:space="4" w:color="5B9BD5" w:themeColor="accent1"/>
      </w:pBdr>
      <w:shd w:val="clear" w:color="auto" w:fill="5B9BD5" w:themeFill="accent1"/>
      <w:suppressAutoHyphens w:val="0"/>
      <w:spacing w:before="320" w:after="320" w:line="300" w:lineRule="auto"/>
      <w:ind w:left="1440" w:right="1440" w:firstLine="360"/>
    </w:pPr>
    <w:rPr>
      <w:rFonts w:asciiTheme="majorHAnsi" w:eastAsiaTheme="majorEastAsia" w:hAnsiTheme="majorHAnsi" w:cstheme="majorBidi"/>
      <w:i/>
      <w:iCs/>
      <w:color w:val="FFFFFF" w:themeColor="background1"/>
      <w:lang w:eastAsia="ru-RU"/>
    </w:rPr>
  </w:style>
  <w:style w:type="character" w:customStyle="1" w:styleId="affffd">
    <w:name w:val="Выделенная цитата Знак"/>
    <w:basedOn w:val="a0"/>
    <w:link w:val="affffc"/>
    <w:uiPriority w:val="30"/>
    <w:rsid w:val="009621E9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5B9BD5" w:themeFill="accent1"/>
      <w:lang w:eastAsia="ru-RU"/>
    </w:rPr>
  </w:style>
  <w:style w:type="character" w:styleId="affffe">
    <w:name w:val="Subtle Emphasis"/>
    <w:uiPriority w:val="19"/>
    <w:qFormat/>
    <w:rsid w:val="009621E9"/>
    <w:rPr>
      <w:i/>
      <w:iCs/>
      <w:color w:val="5A5A5A" w:themeColor="text1" w:themeTint="A5"/>
    </w:rPr>
  </w:style>
  <w:style w:type="character" w:styleId="afffff">
    <w:name w:val="Intense Emphasis"/>
    <w:uiPriority w:val="21"/>
    <w:qFormat/>
    <w:rsid w:val="009621E9"/>
    <w:rPr>
      <w:b/>
      <w:bCs/>
      <w:i/>
      <w:iCs/>
      <w:color w:val="5B9BD5" w:themeColor="accent1"/>
      <w:sz w:val="22"/>
      <w:szCs w:val="22"/>
    </w:rPr>
  </w:style>
  <w:style w:type="character" w:styleId="afffff0">
    <w:name w:val="Subtle Reference"/>
    <w:uiPriority w:val="31"/>
    <w:qFormat/>
    <w:rsid w:val="009621E9"/>
    <w:rPr>
      <w:color w:val="auto"/>
      <w:u w:val="single" w:color="A5A5A5" w:themeColor="accent3"/>
    </w:rPr>
  </w:style>
  <w:style w:type="character" w:styleId="afffff1">
    <w:name w:val="Intense Reference"/>
    <w:basedOn w:val="a0"/>
    <w:uiPriority w:val="32"/>
    <w:qFormat/>
    <w:rsid w:val="009621E9"/>
    <w:rPr>
      <w:b/>
      <w:bCs/>
      <w:color w:val="7B7B7B" w:themeColor="accent3" w:themeShade="BF"/>
      <w:u w:val="single" w:color="A5A5A5" w:themeColor="accent3"/>
    </w:rPr>
  </w:style>
  <w:style w:type="character" w:styleId="afffff2">
    <w:name w:val="Book Title"/>
    <w:basedOn w:val="a0"/>
    <w:uiPriority w:val="33"/>
    <w:qFormat/>
    <w:rsid w:val="009621E9"/>
    <w:rPr>
      <w:rFonts w:asciiTheme="majorHAnsi" w:eastAsiaTheme="majorEastAsia" w:hAnsiTheme="majorHAnsi" w:cstheme="majorBidi"/>
      <w:b/>
      <w:bCs/>
      <w:i/>
      <w:iCs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6" Type="http://schemas.openxmlformats.org/officeDocument/2006/relationships/image" Target="media/image8.png"/><Relationship Id="rId107" Type="http://schemas.openxmlformats.org/officeDocument/2006/relationships/image" Target="media/image98.png"/><Relationship Id="rId11" Type="http://schemas.microsoft.com/office/2007/relationships/hdphoto" Target="media/hdphoto1.wdp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fontTable" Target="fontTable.xml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2" Type="http://schemas.openxmlformats.org/officeDocument/2006/relationships/image" Target="media/image4.png"/><Relationship Id="rId17" Type="http://schemas.microsoft.com/office/2007/relationships/hdphoto" Target="media/hdphoto2.wdp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14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Relationship Id="rId14" Type="http://schemas.openxmlformats.org/officeDocument/2006/relationships/image" Target="media/image6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microsoft.com/office/2007/relationships/stylesWithEffects" Target="stylesWithEffects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88</Pages>
  <Words>22339</Words>
  <Characters>127335</Characters>
  <Application>Microsoft Office Word</Application>
  <DocSecurity>0</DocSecurity>
  <Lines>1061</Lines>
  <Paragraphs>298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Устинова М.Ю.</dc:creator>
  <cp:keywords/>
  <dc:description/>
  <cp:lastModifiedBy>Осипова Светлана Евгеньевна</cp:lastModifiedBy>
  <cp:revision>4</cp:revision>
  <cp:lastPrinted>2026-02-02T06:35:00Z</cp:lastPrinted>
  <dcterms:created xsi:type="dcterms:W3CDTF">2025-12-10T14:07:00Z</dcterms:created>
  <dcterms:modified xsi:type="dcterms:W3CDTF">2026-02-02T14:19:00Z</dcterms:modified>
</cp:coreProperties>
</file>