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890BE5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300B2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Pr="00B54E7E" w:rsidRDefault="00DE3400" w:rsidP="00DE3400">
      <w:pPr>
        <w:jc w:val="center"/>
        <w:rPr>
          <w:b/>
          <w:bCs/>
          <w:sz w:val="30"/>
          <w:szCs w:val="30"/>
          <w:lang w:eastAsia="ar-SA"/>
        </w:rPr>
      </w:pPr>
    </w:p>
    <w:p w:rsidR="004713F9" w:rsidRPr="00CA7B0E" w:rsidRDefault="004713F9" w:rsidP="00DE3400">
      <w:pPr>
        <w:jc w:val="center"/>
        <w:rPr>
          <w:b/>
          <w:bCs/>
          <w:sz w:val="26"/>
          <w:szCs w:val="26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B54E7E" w:rsidRDefault="00DE3400" w:rsidP="00DE3400">
      <w:pPr>
        <w:jc w:val="center"/>
        <w:rPr>
          <w:b/>
          <w:bCs/>
          <w:sz w:val="26"/>
          <w:szCs w:val="26"/>
          <w:lang w:eastAsia="ar-SA"/>
        </w:rPr>
      </w:pPr>
    </w:p>
    <w:p w:rsidR="00DE3400" w:rsidRPr="008A1B38" w:rsidRDefault="00DE3400" w:rsidP="00DE3400">
      <w:pPr>
        <w:jc w:val="center"/>
        <w:rPr>
          <w:sz w:val="26"/>
          <w:szCs w:val="26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>
        <w:rPr>
          <w:sz w:val="28"/>
          <w:szCs w:val="24"/>
          <w:lang w:eastAsia="ar-SA"/>
        </w:rPr>
        <w:t>_______________</w:t>
      </w:r>
      <w:r w:rsidRPr="00772FB2">
        <w:rPr>
          <w:sz w:val="28"/>
          <w:szCs w:val="24"/>
          <w:lang w:eastAsia="ar-SA"/>
        </w:rPr>
        <w:t xml:space="preserve"> № </w:t>
      </w:r>
      <w:r>
        <w:rPr>
          <w:sz w:val="28"/>
          <w:szCs w:val="24"/>
          <w:lang w:eastAsia="ar-SA"/>
        </w:rPr>
        <w:t>____</w:t>
      </w:r>
      <w:r w:rsidR="00D900E9">
        <w:rPr>
          <w:sz w:val="28"/>
          <w:szCs w:val="24"/>
          <w:lang w:eastAsia="ar-SA"/>
        </w:rPr>
        <w:t>_</w:t>
      </w:r>
    </w:p>
    <w:p w:rsidR="00DE3400" w:rsidRPr="00B54E7E" w:rsidRDefault="00DE3400" w:rsidP="00DE3400">
      <w:pPr>
        <w:rPr>
          <w:sz w:val="26"/>
          <w:szCs w:val="26"/>
          <w:lang w:eastAsia="ar-SA"/>
        </w:rPr>
      </w:pPr>
    </w:p>
    <w:p w:rsidR="00DE3400" w:rsidRPr="00E66A44" w:rsidRDefault="00DE3400" w:rsidP="00DE3400">
      <w:pPr>
        <w:rPr>
          <w:sz w:val="28"/>
          <w:szCs w:val="28"/>
          <w:lang w:eastAsia="ar-SA"/>
        </w:rPr>
      </w:pPr>
    </w:p>
    <w:p w:rsidR="005D280E" w:rsidRDefault="008031BC" w:rsidP="00FD06D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 w:rsidRPr="008031BC">
        <w:rPr>
          <w:sz w:val="28"/>
          <w:szCs w:val="28"/>
          <w:lang w:eastAsia="ar-SA"/>
        </w:rPr>
        <w:t>О</w:t>
      </w:r>
      <w:r w:rsidR="005D280E">
        <w:rPr>
          <w:sz w:val="28"/>
          <w:szCs w:val="28"/>
          <w:lang w:eastAsia="ar-SA"/>
        </w:rPr>
        <w:t xml:space="preserve"> внесении </w:t>
      </w:r>
      <w:r w:rsidR="00703A0D">
        <w:rPr>
          <w:sz w:val="28"/>
          <w:szCs w:val="28"/>
          <w:lang w:eastAsia="ar-SA"/>
        </w:rPr>
        <w:t>дополнения</w:t>
      </w:r>
      <w:r w:rsidR="005D280E">
        <w:rPr>
          <w:sz w:val="28"/>
          <w:szCs w:val="28"/>
          <w:lang w:eastAsia="ar-SA"/>
        </w:rPr>
        <w:t xml:space="preserve"> </w:t>
      </w:r>
      <w:r w:rsidR="00FD06D7">
        <w:rPr>
          <w:sz w:val="28"/>
          <w:szCs w:val="28"/>
          <w:lang w:eastAsia="ar-SA"/>
        </w:rPr>
        <w:t xml:space="preserve">в постановление </w:t>
      </w:r>
    </w:p>
    <w:p w:rsidR="00FD06D7" w:rsidRDefault="00FD06D7" w:rsidP="00FD06D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Белозерского</w:t>
      </w:r>
    </w:p>
    <w:p w:rsidR="00DE3400" w:rsidRDefault="00FD06D7" w:rsidP="00FD06D7">
      <w:pPr>
        <w:autoSpaceDE w:val="0"/>
        <w:autoSpaceDN w:val="0"/>
        <w:adjustRightInd w:val="0"/>
        <w:outlineLvl w:val="0"/>
        <w:rPr>
          <w:b/>
          <w:bCs/>
          <w:color w:val="26282F"/>
        </w:rPr>
      </w:pPr>
      <w:r>
        <w:rPr>
          <w:sz w:val="28"/>
          <w:szCs w:val="28"/>
          <w:lang w:eastAsia="ar-SA"/>
        </w:rPr>
        <w:t xml:space="preserve">муниципального округа от </w:t>
      </w:r>
      <w:r w:rsidR="005D280E">
        <w:rPr>
          <w:sz w:val="28"/>
          <w:szCs w:val="28"/>
          <w:lang w:eastAsia="ar-SA"/>
        </w:rPr>
        <w:t>26</w:t>
      </w:r>
      <w:r>
        <w:rPr>
          <w:sz w:val="28"/>
          <w:szCs w:val="28"/>
          <w:lang w:eastAsia="ar-SA"/>
        </w:rPr>
        <w:t>.</w:t>
      </w:r>
      <w:r w:rsidR="005D280E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>.2023</w:t>
      </w:r>
      <w:r w:rsidR="00114C14">
        <w:rPr>
          <w:sz w:val="28"/>
          <w:szCs w:val="28"/>
          <w:lang w:eastAsia="ar-SA"/>
        </w:rPr>
        <w:t xml:space="preserve"> № </w:t>
      </w:r>
      <w:r w:rsidR="005D280E">
        <w:rPr>
          <w:sz w:val="28"/>
          <w:szCs w:val="28"/>
          <w:lang w:eastAsia="ar-SA"/>
        </w:rPr>
        <w:t>529</w:t>
      </w:r>
    </w:p>
    <w:p w:rsidR="00DE3400" w:rsidRPr="00B54E7E" w:rsidRDefault="00DE3400" w:rsidP="00DE340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794D27" w:rsidRDefault="00EF16FD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16FD">
        <w:rPr>
          <w:sz w:val="28"/>
          <w:szCs w:val="28"/>
        </w:rPr>
        <w:t xml:space="preserve">В соответствии с </w:t>
      </w:r>
      <w:r w:rsidR="005D280E">
        <w:rPr>
          <w:sz w:val="28"/>
          <w:szCs w:val="28"/>
        </w:rPr>
        <w:t xml:space="preserve">постановлением Правительства Российской Федерации от 09.10.2021 № 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 и перечня обезличенных персональных данных, содержащихся в едином федеральном информационном  регистре, содержащем сведения о населении Российской Федерации», </w:t>
      </w:r>
    </w:p>
    <w:p w:rsidR="005D280E" w:rsidRPr="00794D27" w:rsidRDefault="005D280E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02EA" w:rsidRDefault="004202EA" w:rsidP="00D454DF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54DF">
        <w:rPr>
          <w:sz w:val="28"/>
          <w:szCs w:val="28"/>
        </w:rPr>
        <w:t xml:space="preserve">Внести в постановление администрации Белозерского муниципального округа Вологодской области от </w:t>
      </w:r>
      <w:r w:rsidR="005D280E" w:rsidRPr="00D454DF">
        <w:rPr>
          <w:sz w:val="28"/>
          <w:szCs w:val="28"/>
        </w:rPr>
        <w:t>26</w:t>
      </w:r>
      <w:r w:rsidRPr="00D454DF">
        <w:rPr>
          <w:sz w:val="28"/>
          <w:szCs w:val="28"/>
        </w:rPr>
        <w:t>.</w:t>
      </w:r>
      <w:r w:rsidR="005D280E" w:rsidRPr="00D454DF">
        <w:rPr>
          <w:sz w:val="28"/>
          <w:szCs w:val="28"/>
        </w:rPr>
        <w:t>04</w:t>
      </w:r>
      <w:r w:rsidRPr="00D454DF">
        <w:rPr>
          <w:sz w:val="28"/>
          <w:szCs w:val="28"/>
        </w:rPr>
        <w:t xml:space="preserve">.2023 № </w:t>
      </w:r>
      <w:r w:rsidR="005D280E" w:rsidRPr="00D454DF">
        <w:rPr>
          <w:sz w:val="28"/>
          <w:szCs w:val="28"/>
        </w:rPr>
        <w:t>529</w:t>
      </w:r>
      <w:r w:rsidRPr="00D454DF">
        <w:rPr>
          <w:sz w:val="28"/>
          <w:szCs w:val="28"/>
        </w:rPr>
        <w:t xml:space="preserve"> «</w:t>
      </w:r>
      <w:r w:rsidR="00D454DF" w:rsidRPr="00D454DF">
        <w:rPr>
          <w:sz w:val="28"/>
          <w:szCs w:val="28"/>
        </w:rPr>
        <w:t>Об  утверждении административного регламента предоставления муниципальной</w:t>
      </w:r>
      <w:r w:rsidR="00D454DF">
        <w:rPr>
          <w:sz w:val="28"/>
          <w:szCs w:val="28"/>
        </w:rPr>
        <w:t xml:space="preserve"> </w:t>
      </w:r>
      <w:r w:rsidR="00D454DF" w:rsidRPr="00D454DF">
        <w:rPr>
          <w:sz w:val="28"/>
          <w:szCs w:val="28"/>
        </w:rPr>
        <w:t>услуги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EF16FD" w:rsidRPr="00D454DF">
        <w:rPr>
          <w:sz w:val="28"/>
          <w:szCs w:val="28"/>
        </w:rPr>
        <w:t xml:space="preserve">» </w:t>
      </w:r>
      <w:r w:rsidR="00D454DF">
        <w:rPr>
          <w:sz w:val="28"/>
          <w:szCs w:val="28"/>
        </w:rPr>
        <w:t>изменени</w:t>
      </w:r>
      <w:r w:rsidR="00703A0D">
        <w:rPr>
          <w:sz w:val="28"/>
          <w:szCs w:val="28"/>
        </w:rPr>
        <w:t>е</w:t>
      </w:r>
      <w:r w:rsidR="00D454DF">
        <w:rPr>
          <w:sz w:val="28"/>
          <w:szCs w:val="28"/>
        </w:rPr>
        <w:t xml:space="preserve">, дополнив главу </w:t>
      </w:r>
      <w:r w:rsidR="00D454DF">
        <w:rPr>
          <w:sz w:val="28"/>
          <w:szCs w:val="28"/>
          <w:lang w:val="en-US"/>
        </w:rPr>
        <w:t>III</w:t>
      </w:r>
      <w:r w:rsidR="00D454DF">
        <w:rPr>
          <w:sz w:val="28"/>
          <w:szCs w:val="28"/>
        </w:rPr>
        <w:t xml:space="preserve"> административного регламента</w:t>
      </w:r>
      <w:r w:rsidR="00703A0D">
        <w:rPr>
          <w:sz w:val="28"/>
          <w:szCs w:val="28"/>
        </w:rPr>
        <w:t xml:space="preserve"> «Состав, последовательность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пунктом 3.5. следующего содержания: </w:t>
      </w:r>
      <w:r w:rsidR="00D454DF">
        <w:rPr>
          <w:sz w:val="28"/>
          <w:szCs w:val="28"/>
        </w:rPr>
        <w:t xml:space="preserve"> </w:t>
      </w:r>
    </w:p>
    <w:p w:rsidR="00D454DF" w:rsidRPr="00D454DF" w:rsidRDefault="00D454DF" w:rsidP="00D454DF">
      <w:pPr>
        <w:tabs>
          <w:tab w:val="left" w:pos="567"/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A0D">
        <w:rPr>
          <w:sz w:val="28"/>
          <w:szCs w:val="28"/>
        </w:rPr>
        <w:t xml:space="preserve">3.5. </w:t>
      </w:r>
      <w:r w:rsidRPr="00D454DF">
        <w:rPr>
          <w:sz w:val="28"/>
          <w:szCs w:val="28"/>
        </w:rPr>
        <w:t>Описание процедуры направления межведомственных запросов</w:t>
      </w:r>
    </w:p>
    <w:p w:rsidR="00D454DF" w:rsidRPr="00D454DF" w:rsidRDefault="00D454DF" w:rsidP="00D454DF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03A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54DF">
        <w:rPr>
          <w:sz w:val="28"/>
          <w:szCs w:val="28"/>
        </w:rPr>
        <w:t xml:space="preserve">В случае,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</w:t>
      </w:r>
      <w:r w:rsidRPr="00D454DF">
        <w:rPr>
          <w:sz w:val="28"/>
          <w:szCs w:val="28"/>
        </w:rPr>
        <w:lastRenderedPageBreak/>
        <w:t>муниципальной услуги, обеспечивает направление межведомственных запросов с целью получения  следующих сведений:</w:t>
      </w:r>
    </w:p>
    <w:p w:rsidR="00D454DF" w:rsidRPr="00D454DF" w:rsidRDefault="00D454DF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54DF">
        <w:rPr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– в Росреестр;</w:t>
      </w:r>
    </w:p>
    <w:p w:rsidR="00D454DF" w:rsidRPr="00D454DF" w:rsidRDefault="00D454DF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54DF">
        <w:rPr>
          <w:sz w:val="28"/>
          <w:szCs w:val="28"/>
        </w:rPr>
        <w:t xml:space="preserve"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Перечня10 из Единого федерального информационного регистра, содержащего сведения о населении Российской Федерации (далее – ФГИС ЕРН) –  в Федеральную налоговую службу; </w:t>
      </w:r>
    </w:p>
    <w:p w:rsidR="00D454DF" w:rsidRPr="00D454DF" w:rsidRDefault="00D454DF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54DF">
        <w:rPr>
          <w:sz w:val="28"/>
          <w:szCs w:val="28"/>
        </w:rPr>
        <w:t>выписку из Единого государственного реестра юридических лиц (для заявителей - юридических лиц) - в Федеральную налоговую службу;</w:t>
      </w:r>
    </w:p>
    <w:p w:rsidR="00D454DF" w:rsidRPr="00D454DF" w:rsidRDefault="00D454DF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54DF">
        <w:rPr>
          <w:sz w:val="28"/>
          <w:szCs w:val="28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статьей 392 Земельного кодекса Российской Федерации, о предоставлении земельного участка – в органы местного самоуправления.</w:t>
      </w:r>
    </w:p>
    <w:p w:rsidR="00D454DF" w:rsidRPr="00D454DF" w:rsidRDefault="00703A0D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6E544E">
        <w:rPr>
          <w:sz w:val="28"/>
          <w:szCs w:val="28"/>
        </w:rPr>
        <w:t xml:space="preserve">. </w:t>
      </w:r>
      <w:r w:rsidR="00D454DF" w:rsidRPr="00D454DF">
        <w:rPr>
          <w:sz w:val="28"/>
          <w:szCs w:val="28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D454DF" w:rsidRPr="00D454DF" w:rsidRDefault="00703A0D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6E544E">
        <w:rPr>
          <w:sz w:val="28"/>
          <w:szCs w:val="28"/>
        </w:rPr>
        <w:t xml:space="preserve">. </w:t>
      </w:r>
      <w:r w:rsidR="00D454DF" w:rsidRPr="00D454DF">
        <w:rPr>
          <w:sz w:val="28"/>
          <w:szCs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D454DF" w:rsidRPr="00D454DF" w:rsidRDefault="00703A0D" w:rsidP="006E544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6E544E">
        <w:rPr>
          <w:sz w:val="28"/>
          <w:szCs w:val="28"/>
        </w:rPr>
        <w:t xml:space="preserve">. </w:t>
      </w:r>
      <w:r w:rsidR="00D454DF" w:rsidRPr="00D454DF">
        <w:rPr>
          <w:sz w:val="28"/>
          <w:szCs w:val="28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</w:t>
      </w:r>
      <w:r>
        <w:rPr>
          <w:sz w:val="28"/>
          <w:szCs w:val="28"/>
        </w:rPr>
        <w:t>»</w:t>
      </w:r>
      <w:r w:rsidR="00D454DF" w:rsidRPr="00D454DF">
        <w:rPr>
          <w:sz w:val="28"/>
          <w:szCs w:val="28"/>
        </w:rPr>
        <w:t>.</w:t>
      </w:r>
    </w:p>
    <w:p w:rsidR="00975E75" w:rsidRDefault="00960F6D" w:rsidP="00960F6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«Белозерье» и размещению на официальном сайте Белозерского муниципального округа в информационно-коммуникационной сети «Интернет».</w:t>
      </w:r>
    </w:p>
    <w:p w:rsidR="006E544E" w:rsidRDefault="006E544E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F6D" w:rsidRDefault="00960F6D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1BC" w:rsidRPr="00B54E7E" w:rsidRDefault="008031BC" w:rsidP="0006276A">
      <w:pPr>
        <w:jc w:val="both"/>
        <w:rPr>
          <w:b/>
          <w:sz w:val="18"/>
          <w:szCs w:val="18"/>
        </w:rPr>
      </w:pPr>
    </w:p>
    <w:p w:rsidR="0056271A" w:rsidRPr="0006276A" w:rsidRDefault="00111ABE" w:rsidP="0006276A">
      <w:pPr>
        <w:jc w:val="both"/>
        <w:rPr>
          <w:b/>
          <w:sz w:val="28"/>
          <w:szCs w:val="28"/>
        </w:rPr>
        <w:sectPr w:rsidR="0056271A" w:rsidRPr="0006276A" w:rsidSect="003A60B8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521EFB">
        <w:rPr>
          <w:b/>
          <w:sz w:val="28"/>
          <w:szCs w:val="28"/>
        </w:rPr>
        <w:t xml:space="preserve">                   </w:t>
      </w:r>
      <w:r w:rsidR="00DE3400">
        <w:rPr>
          <w:b/>
          <w:sz w:val="28"/>
          <w:szCs w:val="28"/>
        </w:rPr>
        <w:t>Д.</w:t>
      </w:r>
      <w:r w:rsidR="00FD0DF1">
        <w:rPr>
          <w:b/>
          <w:sz w:val="28"/>
          <w:szCs w:val="28"/>
        </w:rPr>
        <w:t xml:space="preserve"> </w:t>
      </w:r>
      <w:r w:rsidR="00DE3400">
        <w:rPr>
          <w:b/>
          <w:sz w:val="28"/>
          <w:szCs w:val="28"/>
        </w:rPr>
        <w:t>А.</w:t>
      </w:r>
      <w:r w:rsidR="00E75FCD">
        <w:rPr>
          <w:b/>
          <w:sz w:val="28"/>
          <w:szCs w:val="28"/>
        </w:rPr>
        <w:t xml:space="preserve"> </w:t>
      </w:r>
      <w:r w:rsidR="00F072E0">
        <w:rPr>
          <w:b/>
          <w:sz w:val="28"/>
          <w:szCs w:val="28"/>
        </w:rPr>
        <w:t>Соловьев</w:t>
      </w:r>
    </w:p>
    <w:p w:rsidR="000215D3" w:rsidRPr="000215D3" w:rsidRDefault="000215D3" w:rsidP="00F072E0">
      <w:pPr>
        <w:rPr>
          <w:sz w:val="28"/>
          <w:szCs w:val="28"/>
        </w:rPr>
      </w:pPr>
    </w:p>
    <w:sectPr w:rsidR="000215D3" w:rsidRPr="000215D3" w:rsidSect="000215D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D8"/>
    <w:multiLevelType w:val="hybridMultilevel"/>
    <w:tmpl w:val="EA184880"/>
    <w:lvl w:ilvl="0" w:tplc="89060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15D3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0926"/>
    <w:rsid w:val="0006276A"/>
    <w:rsid w:val="000647FB"/>
    <w:rsid w:val="0006663A"/>
    <w:rsid w:val="00073E3C"/>
    <w:rsid w:val="0009209A"/>
    <w:rsid w:val="000934EC"/>
    <w:rsid w:val="00094CB1"/>
    <w:rsid w:val="00095E62"/>
    <w:rsid w:val="000A05AF"/>
    <w:rsid w:val="000B16B1"/>
    <w:rsid w:val="000B320B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C14"/>
    <w:rsid w:val="00114D61"/>
    <w:rsid w:val="001178D3"/>
    <w:rsid w:val="00120768"/>
    <w:rsid w:val="00123F74"/>
    <w:rsid w:val="001241AF"/>
    <w:rsid w:val="00124DEE"/>
    <w:rsid w:val="00132CD8"/>
    <w:rsid w:val="00142DCF"/>
    <w:rsid w:val="001455EE"/>
    <w:rsid w:val="00161CBF"/>
    <w:rsid w:val="0016203A"/>
    <w:rsid w:val="00163B5E"/>
    <w:rsid w:val="00172EB9"/>
    <w:rsid w:val="001755DD"/>
    <w:rsid w:val="0017665F"/>
    <w:rsid w:val="00180E41"/>
    <w:rsid w:val="00181F35"/>
    <w:rsid w:val="00191702"/>
    <w:rsid w:val="00193E6B"/>
    <w:rsid w:val="00194040"/>
    <w:rsid w:val="001A118D"/>
    <w:rsid w:val="001A14B0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E2545"/>
    <w:rsid w:val="001E3112"/>
    <w:rsid w:val="001E4313"/>
    <w:rsid w:val="001F2DBB"/>
    <w:rsid w:val="001F680D"/>
    <w:rsid w:val="002000F1"/>
    <w:rsid w:val="002006E7"/>
    <w:rsid w:val="00200878"/>
    <w:rsid w:val="00214CDA"/>
    <w:rsid w:val="00214F37"/>
    <w:rsid w:val="00215838"/>
    <w:rsid w:val="00215A65"/>
    <w:rsid w:val="00223958"/>
    <w:rsid w:val="0022567D"/>
    <w:rsid w:val="00226F03"/>
    <w:rsid w:val="002279F9"/>
    <w:rsid w:val="0024198A"/>
    <w:rsid w:val="00243547"/>
    <w:rsid w:val="00266A58"/>
    <w:rsid w:val="00271FE8"/>
    <w:rsid w:val="0027657A"/>
    <w:rsid w:val="00286ED6"/>
    <w:rsid w:val="00287C66"/>
    <w:rsid w:val="00287E6C"/>
    <w:rsid w:val="00293C8E"/>
    <w:rsid w:val="002969D8"/>
    <w:rsid w:val="002A1977"/>
    <w:rsid w:val="002A3028"/>
    <w:rsid w:val="002A7A2A"/>
    <w:rsid w:val="002B099F"/>
    <w:rsid w:val="002B5350"/>
    <w:rsid w:val="002C1378"/>
    <w:rsid w:val="002C5AEC"/>
    <w:rsid w:val="002C65CC"/>
    <w:rsid w:val="002D2A21"/>
    <w:rsid w:val="002D2A44"/>
    <w:rsid w:val="002D3F67"/>
    <w:rsid w:val="002E2173"/>
    <w:rsid w:val="002E3A49"/>
    <w:rsid w:val="002E52EB"/>
    <w:rsid w:val="002E671B"/>
    <w:rsid w:val="002E6B05"/>
    <w:rsid w:val="002F23B5"/>
    <w:rsid w:val="002F46B7"/>
    <w:rsid w:val="002F6138"/>
    <w:rsid w:val="00300B27"/>
    <w:rsid w:val="003076E1"/>
    <w:rsid w:val="00316C28"/>
    <w:rsid w:val="003224C3"/>
    <w:rsid w:val="00322548"/>
    <w:rsid w:val="00322A9E"/>
    <w:rsid w:val="00323F48"/>
    <w:rsid w:val="00326E88"/>
    <w:rsid w:val="003332EE"/>
    <w:rsid w:val="0035060F"/>
    <w:rsid w:val="0036060A"/>
    <w:rsid w:val="00364EB5"/>
    <w:rsid w:val="00365FE4"/>
    <w:rsid w:val="0036625E"/>
    <w:rsid w:val="00372B9E"/>
    <w:rsid w:val="00374A0D"/>
    <w:rsid w:val="0037624A"/>
    <w:rsid w:val="0037798C"/>
    <w:rsid w:val="00380DAB"/>
    <w:rsid w:val="00382456"/>
    <w:rsid w:val="00386B9E"/>
    <w:rsid w:val="003956C6"/>
    <w:rsid w:val="00396FAE"/>
    <w:rsid w:val="003A60B8"/>
    <w:rsid w:val="003A6183"/>
    <w:rsid w:val="003A6F30"/>
    <w:rsid w:val="003B06F5"/>
    <w:rsid w:val="003B30C5"/>
    <w:rsid w:val="003B68DF"/>
    <w:rsid w:val="003C31FC"/>
    <w:rsid w:val="003C363B"/>
    <w:rsid w:val="003C67CD"/>
    <w:rsid w:val="003C69FB"/>
    <w:rsid w:val="003E2EF5"/>
    <w:rsid w:val="003E751B"/>
    <w:rsid w:val="003F5DDA"/>
    <w:rsid w:val="00401FB0"/>
    <w:rsid w:val="00403B4B"/>
    <w:rsid w:val="0041347C"/>
    <w:rsid w:val="00417B12"/>
    <w:rsid w:val="004202EA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38E8"/>
    <w:rsid w:val="00465FFF"/>
    <w:rsid w:val="004713F9"/>
    <w:rsid w:val="00474439"/>
    <w:rsid w:val="00474591"/>
    <w:rsid w:val="004831B6"/>
    <w:rsid w:val="0049385D"/>
    <w:rsid w:val="004A2813"/>
    <w:rsid w:val="004A4845"/>
    <w:rsid w:val="004A6985"/>
    <w:rsid w:val="004B1019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4F1B89"/>
    <w:rsid w:val="00514E3B"/>
    <w:rsid w:val="00521EF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4DC4"/>
    <w:rsid w:val="00557666"/>
    <w:rsid w:val="0056271A"/>
    <w:rsid w:val="00563DFC"/>
    <w:rsid w:val="00565088"/>
    <w:rsid w:val="005654FC"/>
    <w:rsid w:val="005769A3"/>
    <w:rsid w:val="00576DC4"/>
    <w:rsid w:val="00591AF6"/>
    <w:rsid w:val="0059301E"/>
    <w:rsid w:val="00594BB1"/>
    <w:rsid w:val="00595D92"/>
    <w:rsid w:val="005A78B2"/>
    <w:rsid w:val="005B6CEE"/>
    <w:rsid w:val="005C563E"/>
    <w:rsid w:val="005D280E"/>
    <w:rsid w:val="005D2983"/>
    <w:rsid w:val="005E40DA"/>
    <w:rsid w:val="005E6FB9"/>
    <w:rsid w:val="005F74FC"/>
    <w:rsid w:val="00600191"/>
    <w:rsid w:val="00601E46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123F"/>
    <w:rsid w:val="00686145"/>
    <w:rsid w:val="00690500"/>
    <w:rsid w:val="00691EA9"/>
    <w:rsid w:val="006A02DB"/>
    <w:rsid w:val="006A40FC"/>
    <w:rsid w:val="006A52E0"/>
    <w:rsid w:val="006A6F9A"/>
    <w:rsid w:val="006B12BA"/>
    <w:rsid w:val="006B141B"/>
    <w:rsid w:val="006C034B"/>
    <w:rsid w:val="006C421D"/>
    <w:rsid w:val="006C5C66"/>
    <w:rsid w:val="006C6CFB"/>
    <w:rsid w:val="006C7AB2"/>
    <w:rsid w:val="006D44BF"/>
    <w:rsid w:val="006D58BB"/>
    <w:rsid w:val="006D6AB8"/>
    <w:rsid w:val="006E26A2"/>
    <w:rsid w:val="006E2E76"/>
    <w:rsid w:val="006E544E"/>
    <w:rsid w:val="006E68C8"/>
    <w:rsid w:val="006F5670"/>
    <w:rsid w:val="006F69A4"/>
    <w:rsid w:val="00703A0D"/>
    <w:rsid w:val="00707A9F"/>
    <w:rsid w:val="00710680"/>
    <w:rsid w:val="00711C14"/>
    <w:rsid w:val="00714C48"/>
    <w:rsid w:val="00714CB6"/>
    <w:rsid w:val="0071592A"/>
    <w:rsid w:val="007161FE"/>
    <w:rsid w:val="00722D48"/>
    <w:rsid w:val="00723F31"/>
    <w:rsid w:val="0073108C"/>
    <w:rsid w:val="007326BB"/>
    <w:rsid w:val="0073482E"/>
    <w:rsid w:val="00735105"/>
    <w:rsid w:val="007368DC"/>
    <w:rsid w:val="0073694F"/>
    <w:rsid w:val="007402DE"/>
    <w:rsid w:val="00750999"/>
    <w:rsid w:val="00762F52"/>
    <w:rsid w:val="00765BB9"/>
    <w:rsid w:val="007701F6"/>
    <w:rsid w:val="00782603"/>
    <w:rsid w:val="00784212"/>
    <w:rsid w:val="00794D27"/>
    <w:rsid w:val="00795B03"/>
    <w:rsid w:val="007961B1"/>
    <w:rsid w:val="0079770A"/>
    <w:rsid w:val="007A0971"/>
    <w:rsid w:val="007A11D1"/>
    <w:rsid w:val="007A46C0"/>
    <w:rsid w:val="007A4EDB"/>
    <w:rsid w:val="007A63E7"/>
    <w:rsid w:val="007C5C91"/>
    <w:rsid w:val="007D0DF1"/>
    <w:rsid w:val="007E5518"/>
    <w:rsid w:val="007E79A7"/>
    <w:rsid w:val="007E79B0"/>
    <w:rsid w:val="007F2B62"/>
    <w:rsid w:val="008010F9"/>
    <w:rsid w:val="00801174"/>
    <w:rsid w:val="00802746"/>
    <w:rsid w:val="008031BC"/>
    <w:rsid w:val="00807FA8"/>
    <w:rsid w:val="008125EA"/>
    <w:rsid w:val="00820C89"/>
    <w:rsid w:val="00824C38"/>
    <w:rsid w:val="008267DC"/>
    <w:rsid w:val="00834051"/>
    <w:rsid w:val="00835DBA"/>
    <w:rsid w:val="008363A0"/>
    <w:rsid w:val="0084570B"/>
    <w:rsid w:val="00850D74"/>
    <w:rsid w:val="0085214F"/>
    <w:rsid w:val="00856EB8"/>
    <w:rsid w:val="00864883"/>
    <w:rsid w:val="008655DD"/>
    <w:rsid w:val="008729BE"/>
    <w:rsid w:val="008818C4"/>
    <w:rsid w:val="0088425D"/>
    <w:rsid w:val="0088558B"/>
    <w:rsid w:val="00890BE5"/>
    <w:rsid w:val="008A1B38"/>
    <w:rsid w:val="008A2F6B"/>
    <w:rsid w:val="008A5A6D"/>
    <w:rsid w:val="008B22F3"/>
    <w:rsid w:val="008B323D"/>
    <w:rsid w:val="008B3BAB"/>
    <w:rsid w:val="008C1CE1"/>
    <w:rsid w:val="008C2720"/>
    <w:rsid w:val="008C3A08"/>
    <w:rsid w:val="008C4FF3"/>
    <w:rsid w:val="008D4F5B"/>
    <w:rsid w:val="008E17D4"/>
    <w:rsid w:val="008E236A"/>
    <w:rsid w:val="008E280D"/>
    <w:rsid w:val="008F794B"/>
    <w:rsid w:val="008F7DB8"/>
    <w:rsid w:val="008F7F03"/>
    <w:rsid w:val="00912C28"/>
    <w:rsid w:val="00915BCF"/>
    <w:rsid w:val="00916511"/>
    <w:rsid w:val="00920EE6"/>
    <w:rsid w:val="009331ED"/>
    <w:rsid w:val="009439AA"/>
    <w:rsid w:val="00945331"/>
    <w:rsid w:val="00952E63"/>
    <w:rsid w:val="00954A9F"/>
    <w:rsid w:val="00960192"/>
    <w:rsid w:val="00960F6D"/>
    <w:rsid w:val="009612F7"/>
    <w:rsid w:val="00966731"/>
    <w:rsid w:val="0097031A"/>
    <w:rsid w:val="009732B8"/>
    <w:rsid w:val="00975E75"/>
    <w:rsid w:val="00976D3E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C2EF4"/>
    <w:rsid w:val="009C6F0D"/>
    <w:rsid w:val="009D07C0"/>
    <w:rsid w:val="009D2BA0"/>
    <w:rsid w:val="009D356A"/>
    <w:rsid w:val="009D5061"/>
    <w:rsid w:val="009D5F56"/>
    <w:rsid w:val="009E23C4"/>
    <w:rsid w:val="009E25F3"/>
    <w:rsid w:val="009F0D72"/>
    <w:rsid w:val="009F4129"/>
    <w:rsid w:val="009F5D81"/>
    <w:rsid w:val="00A04FAE"/>
    <w:rsid w:val="00A07FBE"/>
    <w:rsid w:val="00A1034C"/>
    <w:rsid w:val="00A14038"/>
    <w:rsid w:val="00A15E29"/>
    <w:rsid w:val="00A229B8"/>
    <w:rsid w:val="00A23ED7"/>
    <w:rsid w:val="00A24FC5"/>
    <w:rsid w:val="00A26DCD"/>
    <w:rsid w:val="00A36F0A"/>
    <w:rsid w:val="00A373E2"/>
    <w:rsid w:val="00A41047"/>
    <w:rsid w:val="00A436D3"/>
    <w:rsid w:val="00A70774"/>
    <w:rsid w:val="00A722A1"/>
    <w:rsid w:val="00A73ACF"/>
    <w:rsid w:val="00A75EDE"/>
    <w:rsid w:val="00A805EA"/>
    <w:rsid w:val="00A83961"/>
    <w:rsid w:val="00A86756"/>
    <w:rsid w:val="00A87BA2"/>
    <w:rsid w:val="00A925C1"/>
    <w:rsid w:val="00A93B15"/>
    <w:rsid w:val="00A94BCF"/>
    <w:rsid w:val="00AA127A"/>
    <w:rsid w:val="00AA64F9"/>
    <w:rsid w:val="00AB3B24"/>
    <w:rsid w:val="00AB58D6"/>
    <w:rsid w:val="00AB7B38"/>
    <w:rsid w:val="00AC2CD1"/>
    <w:rsid w:val="00AD36A2"/>
    <w:rsid w:val="00AD6D35"/>
    <w:rsid w:val="00AE68F5"/>
    <w:rsid w:val="00AF14D1"/>
    <w:rsid w:val="00AF1C45"/>
    <w:rsid w:val="00AF49E8"/>
    <w:rsid w:val="00AF6A79"/>
    <w:rsid w:val="00B006DF"/>
    <w:rsid w:val="00B00931"/>
    <w:rsid w:val="00B1109A"/>
    <w:rsid w:val="00B110DD"/>
    <w:rsid w:val="00B14403"/>
    <w:rsid w:val="00B15145"/>
    <w:rsid w:val="00B16F75"/>
    <w:rsid w:val="00B178B7"/>
    <w:rsid w:val="00B22BD8"/>
    <w:rsid w:val="00B31D36"/>
    <w:rsid w:val="00B4282B"/>
    <w:rsid w:val="00B45110"/>
    <w:rsid w:val="00B45F7A"/>
    <w:rsid w:val="00B47406"/>
    <w:rsid w:val="00B54E7E"/>
    <w:rsid w:val="00B55146"/>
    <w:rsid w:val="00B67BD2"/>
    <w:rsid w:val="00B67F82"/>
    <w:rsid w:val="00B72205"/>
    <w:rsid w:val="00B73FDE"/>
    <w:rsid w:val="00B87260"/>
    <w:rsid w:val="00B92886"/>
    <w:rsid w:val="00B93895"/>
    <w:rsid w:val="00B9741C"/>
    <w:rsid w:val="00B97963"/>
    <w:rsid w:val="00BA1314"/>
    <w:rsid w:val="00BB0D36"/>
    <w:rsid w:val="00BB14AE"/>
    <w:rsid w:val="00BB23CA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2CF3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1AAF"/>
    <w:rsid w:val="00C633AE"/>
    <w:rsid w:val="00C65197"/>
    <w:rsid w:val="00C72D68"/>
    <w:rsid w:val="00C811D5"/>
    <w:rsid w:val="00C85085"/>
    <w:rsid w:val="00C85265"/>
    <w:rsid w:val="00C97076"/>
    <w:rsid w:val="00CA7612"/>
    <w:rsid w:val="00CA7B0E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1B2"/>
    <w:rsid w:val="00CE650F"/>
    <w:rsid w:val="00CE730D"/>
    <w:rsid w:val="00CF189D"/>
    <w:rsid w:val="00CF37CD"/>
    <w:rsid w:val="00D02628"/>
    <w:rsid w:val="00D0573E"/>
    <w:rsid w:val="00D07745"/>
    <w:rsid w:val="00D1147B"/>
    <w:rsid w:val="00D122FC"/>
    <w:rsid w:val="00D1436D"/>
    <w:rsid w:val="00D200BE"/>
    <w:rsid w:val="00D2082E"/>
    <w:rsid w:val="00D27B0B"/>
    <w:rsid w:val="00D30221"/>
    <w:rsid w:val="00D318DA"/>
    <w:rsid w:val="00D32413"/>
    <w:rsid w:val="00D411BB"/>
    <w:rsid w:val="00D454DF"/>
    <w:rsid w:val="00D458CD"/>
    <w:rsid w:val="00D50E03"/>
    <w:rsid w:val="00D51526"/>
    <w:rsid w:val="00D51906"/>
    <w:rsid w:val="00D5597C"/>
    <w:rsid w:val="00D602C2"/>
    <w:rsid w:val="00D6646D"/>
    <w:rsid w:val="00D667FE"/>
    <w:rsid w:val="00D67CBB"/>
    <w:rsid w:val="00D70796"/>
    <w:rsid w:val="00D75796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1502"/>
    <w:rsid w:val="00DC25DC"/>
    <w:rsid w:val="00DC2FD0"/>
    <w:rsid w:val="00DC35DA"/>
    <w:rsid w:val="00DC5A94"/>
    <w:rsid w:val="00DD210B"/>
    <w:rsid w:val="00DD55C1"/>
    <w:rsid w:val="00DD6758"/>
    <w:rsid w:val="00DD7F9A"/>
    <w:rsid w:val="00DE3021"/>
    <w:rsid w:val="00DE3400"/>
    <w:rsid w:val="00DE51E8"/>
    <w:rsid w:val="00DE7C0B"/>
    <w:rsid w:val="00E05DE7"/>
    <w:rsid w:val="00E17318"/>
    <w:rsid w:val="00E17C18"/>
    <w:rsid w:val="00E201ED"/>
    <w:rsid w:val="00E21F5D"/>
    <w:rsid w:val="00E21FFF"/>
    <w:rsid w:val="00E2242B"/>
    <w:rsid w:val="00E24AA5"/>
    <w:rsid w:val="00E32ACC"/>
    <w:rsid w:val="00E33DEA"/>
    <w:rsid w:val="00E360C6"/>
    <w:rsid w:val="00E37B8C"/>
    <w:rsid w:val="00E41142"/>
    <w:rsid w:val="00E45E58"/>
    <w:rsid w:val="00E46ADC"/>
    <w:rsid w:val="00E479EB"/>
    <w:rsid w:val="00E50A7F"/>
    <w:rsid w:val="00E510B1"/>
    <w:rsid w:val="00E546F3"/>
    <w:rsid w:val="00E66A44"/>
    <w:rsid w:val="00E725E3"/>
    <w:rsid w:val="00E75FCD"/>
    <w:rsid w:val="00E762BD"/>
    <w:rsid w:val="00E765DE"/>
    <w:rsid w:val="00E77996"/>
    <w:rsid w:val="00E847C9"/>
    <w:rsid w:val="00E85CF2"/>
    <w:rsid w:val="00E868A4"/>
    <w:rsid w:val="00E90B2B"/>
    <w:rsid w:val="00E92737"/>
    <w:rsid w:val="00E941C7"/>
    <w:rsid w:val="00E95664"/>
    <w:rsid w:val="00EA03AD"/>
    <w:rsid w:val="00EA35CC"/>
    <w:rsid w:val="00EA74F5"/>
    <w:rsid w:val="00EB37BC"/>
    <w:rsid w:val="00EB3A62"/>
    <w:rsid w:val="00EB5547"/>
    <w:rsid w:val="00EC0E7C"/>
    <w:rsid w:val="00EC5C7E"/>
    <w:rsid w:val="00ED0EF8"/>
    <w:rsid w:val="00ED328A"/>
    <w:rsid w:val="00ED43A2"/>
    <w:rsid w:val="00ED590D"/>
    <w:rsid w:val="00EE13D2"/>
    <w:rsid w:val="00EE4B9F"/>
    <w:rsid w:val="00EE64A2"/>
    <w:rsid w:val="00EF1293"/>
    <w:rsid w:val="00EF16FD"/>
    <w:rsid w:val="00EF73D9"/>
    <w:rsid w:val="00EF7413"/>
    <w:rsid w:val="00F010EE"/>
    <w:rsid w:val="00F031E3"/>
    <w:rsid w:val="00F072E0"/>
    <w:rsid w:val="00F114BE"/>
    <w:rsid w:val="00F15F81"/>
    <w:rsid w:val="00F227B2"/>
    <w:rsid w:val="00F2601C"/>
    <w:rsid w:val="00F40179"/>
    <w:rsid w:val="00F41BCC"/>
    <w:rsid w:val="00F424E0"/>
    <w:rsid w:val="00F43638"/>
    <w:rsid w:val="00F447FB"/>
    <w:rsid w:val="00F44CD1"/>
    <w:rsid w:val="00F45E0A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1FE"/>
    <w:rsid w:val="00F955DB"/>
    <w:rsid w:val="00F96B34"/>
    <w:rsid w:val="00FA0649"/>
    <w:rsid w:val="00FA3B87"/>
    <w:rsid w:val="00FA469A"/>
    <w:rsid w:val="00FA4780"/>
    <w:rsid w:val="00FA74B7"/>
    <w:rsid w:val="00FA7D27"/>
    <w:rsid w:val="00FB0099"/>
    <w:rsid w:val="00FB7589"/>
    <w:rsid w:val="00FC15DB"/>
    <w:rsid w:val="00FC3F84"/>
    <w:rsid w:val="00FC7B68"/>
    <w:rsid w:val="00FD06D7"/>
    <w:rsid w:val="00FD0DF1"/>
    <w:rsid w:val="00FD363D"/>
    <w:rsid w:val="00FD4481"/>
    <w:rsid w:val="00FD4F83"/>
    <w:rsid w:val="00FE01FD"/>
    <w:rsid w:val="00FE0A77"/>
    <w:rsid w:val="00FE1416"/>
    <w:rsid w:val="00FE1F63"/>
    <w:rsid w:val="00FE409C"/>
    <w:rsid w:val="00FF1B5C"/>
    <w:rsid w:val="00FF3D58"/>
    <w:rsid w:val="00FF6A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2A7-4C56-4764-8AE3-3FB47DAC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 М.А.</cp:lastModifiedBy>
  <cp:revision>2</cp:revision>
  <cp:lastPrinted>2023-09-26T05:41:00Z</cp:lastPrinted>
  <dcterms:created xsi:type="dcterms:W3CDTF">2024-04-02T10:28:00Z</dcterms:created>
  <dcterms:modified xsi:type="dcterms:W3CDTF">2024-04-02T10:28:00Z</dcterms:modified>
</cp:coreProperties>
</file>