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220287A2" wp14:editId="561A0CE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62" w:rsidRDefault="00217C62" w:rsidP="00217C62">
      <w:pPr>
        <w:pStyle w:val="a3"/>
        <w:rPr>
          <w:b w:val="0"/>
          <w:bCs w:val="0"/>
          <w:sz w:val="20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10"/>
          <w:szCs w:val="1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8A3C16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Pr="002632B5" w:rsidRDefault="002632B5" w:rsidP="002632B5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21.07.2023  № 908</w:t>
      </w:r>
    </w:p>
    <w:p w:rsidR="00217C62" w:rsidRDefault="00217C62" w:rsidP="00556622">
      <w:pPr>
        <w:ind w:left="426"/>
      </w:pPr>
    </w:p>
    <w:p w:rsidR="00217C62" w:rsidRDefault="00217C62" w:rsidP="00556622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17C62" w:rsidTr="003E521D">
        <w:trPr>
          <w:trHeight w:val="1295"/>
        </w:trPr>
        <w:tc>
          <w:tcPr>
            <w:tcW w:w="4349" w:type="dxa"/>
            <w:shd w:val="clear" w:color="auto" w:fill="auto"/>
          </w:tcPr>
          <w:p w:rsidR="00217C62" w:rsidRPr="000D06F3" w:rsidRDefault="00217C62" w:rsidP="008A3C16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A3C16">
              <w:rPr>
                <w:sz w:val="28"/>
                <w:szCs w:val="28"/>
              </w:rPr>
              <w:t>округа от 14.0</w:t>
            </w:r>
            <w:r>
              <w:rPr>
                <w:sz w:val="28"/>
                <w:szCs w:val="28"/>
              </w:rPr>
              <w:t>2.202</w:t>
            </w:r>
            <w:r w:rsidR="008A3C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8A3C16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7C62" w:rsidRDefault="00217C62" w:rsidP="00C51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C62" w:rsidRDefault="00217C62" w:rsidP="009B70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207">
        <w:rPr>
          <w:sz w:val="28"/>
          <w:szCs w:val="28"/>
        </w:rPr>
        <w:t>В связи с перераспределением лимитов между основными мероприятиями, в</w:t>
      </w:r>
      <w:r w:rsidRPr="00142302">
        <w:rPr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 xml:space="preserve">рского </w:t>
      </w:r>
      <w:r w:rsidR="008612D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 w:rsidR="008612DB"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 w:rsidR="008612DB"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 w:rsidR="008612DB">
        <w:rPr>
          <w:sz w:val="28"/>
          <w:szCs w:val="28"/>
        </w:rPr>
        <w:t>519</w:t>
      </w:r>
    </w:p>
    <w:p w:rsidR="009B702A" w:rsidRPr="00142302" w:rsidRDefault="009B702A" w:rsidP="009B702A">
      <w:pPr>
        <w:pStyle w:val="a6"/>
        <w:jc w:val="both"/>
        <w:rPr>
          <w:bCs/>
          <w:sz w:val="28"/>
          <w:szCs w:val="28"/>
        </w:rPr>
      </w:pPr>
    </w:p>
    <w:p w:rsidR="00217C62" w:rsidRPr="00142302" w:rsidRDefault="00217C62" w:rsidP="00556622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17C62" w:rsidRDefault="00217C6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217C62" w:rsidRDefault="008612DB" w:rsidP="00861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17C62">
        <w:rPr>
          <w:rFonts w:eastAsia="Calibri"/>
          <w:sz w:val="28"/>
          <w:szCs w:val="28"/>
          <w:lang w:eastAsia="en-US"/>
        </w:rPr>
        <w:t xml:space="preserve">Внести в </w:t>
      </w:r>
      <w:r w:rsidR="00217C62" w:rsidRPr="0044662B">
        <w:rPr>
          <w:rFonts w:eastAsia="Calibri"/>
          <w:sz w:val="28"/>
          <w:szCs w:val="28"/>
          <w:lang w:eastAsia="en-US"/>
        </w:rPr>
        <w:t>муниципальн</w:t>
      </w:r>
      <w:r w:rsidR="00217C62">
        <w:rPr>
          <w:rFonts w:eastAsia="Calibri"/>
          <w:sz w:val="28"/>
          <w:szCs w:val="28"/>
          <w:lang w:eastAsia="en-US"/>
        </w:rPr>
        <w:t xml:space="preserve">ую </w:t>
      </w:r>
      <w:r w:rsidR="00217C62" w:rsidRPr="0044662B">
        <w:rPr>
          <w:rFonts w:eastAsia="Calibri"/>
          <w:sz w:val="28"/>
          <w:szCs w:val="28"/>
          <w:lang w:eastAsia="en-US"/>
        </w:rPr>
        <w:t>программ</w:t>
      </w:r>
      <w:r w:rsidR="00217C62">
        <w:rPr>
          <w:rFonts w:eastAsia="Calibri"/>
          <w:sz w:val="28"/>
          <w:szCs w:val="28"/>
          <w:lang w:eastAsia="en-US"/>
        </w:rPr>
        <w:t>у</w:t>
      </w:r>
      <w:r w:rsidR="00217C62" w:rsidRPr="0044662B">
        <w:rPr>
          <w:rFonts w:eastAsia="Calibri"/>
          <w:sz w:val="28"/>
          <w:szCs w:val="28"/>
          <w:lang w:eastAsia="en-US"/>
        </w:rPr>
        <w:t xml:space="preserve"> </w:t>
      </w:r>
      <w:r w:rsidR="00217C62" w:rsidRPr="0044662B">
        <w:rPr>
          <w:sz w:val="28"/>
          <w:szCs w:val="28"/>
        </w:rPr>
        <w:t xml:space="preserve">«Обеспечение деятельности </w:t>
      </w:r>
      <w:r w:rsidR="00217C62">
        <w:rPr>
          <w:sz w:val="28"/>
          <w:szCs w:val="28"/>
        </w:rPr>
        <w:t>а</w:t>
      </w:r>
      <w:r w:rsidR="00217C62" w:rsidRPr="0044662B">
        <w:rPr>
          <w:sz w:val="28"/>
          <w:szCs w:val="28"/>
        </w:rPr>
        <w:t xml:space="preserve">дминистрации Белозерского муниципального </w:t>
      </w:r>
      <w:r w:rsidR="008A3C16">
        <w:rPr>
          <w:sz w:val="28"/>
          <w:szCs w:val="28"/>
        </w:rPr>
        <w:t>округа</w:t>
      </w:r>
      <w:r w:rsidR="00217C62" w:rsidRPr="0044662B">
        <w:rPr>
          <w:sz w:val="28"/>
          <w:szCs w:val="28"/>
        </w:rPr>
        <w:t xml:space="preserve"> и подвед</w:t>
      </w:r>
      <w:r w:rsidR="00B519FC">
        <w:rPr>
          <w:sz w:val="28"/>
          <w:szCs w:val="28"/>
        </w:rPr>
        <w:t>омственных учреждений» на 202</w:t>
      </w:r>
      <w:r w:rsidR="008A3C16">
        <w:rPr>
          <w:sz w:val="28"/>
          <w:szCs w:val="28"/>
        </w:rPr>
        <w:t>3</w:t>
      </w:r>
      <w:r w:rsidR="00B519FC">
        <w:rPr>
          <w:sz w:val="28"/>
          <w:szCs w:val="28"/>
        </w:rPr>
        <w:t>-</w:t>
      </w:r>
      <w:r w:rsidR="00217C62" w:rsidRPr="0044662B">
        <w:rPr>
          <w:sz w:val="28"/>
          <w:szCs w:val="28"/>
        </w:rPr>
        <w:t>202</w:t>
      </w:r>
      <w:r w:rsidR="008A3C16">
        <w:rPr>
          <w:sz w:val="28"/>
          <w:szCs w:val="28"/>
        </w:rPr>
        <w:t>7</w:t>
      </w:r>
      <w:r w:rsidR="00217C62" w:rsidRPr="0044662B">
        <w:rPr>
          <w:sz w:val="28"/>
          <w:szCs w:val="28"/>
        </w:rPr>
        <w:t xml:space="preserve"> годы</w:t>
      </w:r>
      <w:r w:rsidR="00217C62">
        <w:rPr>
          <w:sz w:val="28"/>
          <w:szCs w:val="28"/>
        </w:rPr>
        <w:t xml:space="preserve">, утверждённую </w:t>
      </w:r>
      <w:r w:rsidR="00217C62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8A3C16">
        <w:rPr>
          <w:rFonts w:eastAsia="Calibri"/>
          <w:sz w:val="28"/>
          <w:szCs w:val="28"/>
          <w:lang w:eastAsia="en-US"/>
        </w:rPr>
        <w:t xml:space="preserve"> округа</w:t>
      </w:r>
      <w:r w:rsidR="00217C62">
        <w:rPr>
          <w:rFonts w:eastAsia="Calibri"/>
          <w:sz w:val="28"/>
          <w:szCs w:val="28"/>
          <w:lang w:eastAsia="en-US"/>
        </w:rPr>
        <w:t xml:space="preserve"> </w:t>
      </w:r>
      <w:r w:rsidR="00217C62">
        <w:rPr>
          <w:sz w:val="28"/>
          <w:szCs w:val="28"/>
        </w:rPr>
        <w:t xml:space="preserve">от </w:t>
      </w:r>
      <w:r w:rsidR="008A3C16">
        <w:rPr>
          <w:sz w:val="28"/>
          <w:szCs w:val="28"/>
        </w:rPr>
        <w:t>14.0</w:t>
      </w:r>
      <w:r w:rsidR="00217C62">
        <w:rPr>
          <w:sz w:val="28"/>
          <w:szCs w:val="28"/>
        </w:rPr>
        <w:t>2.202</w:t>
      </w:r>
      <w:r w:rsidR="008A3C16">
        <w:rPr>
          <w:sz w:val="28"/>
          <w:szCs w:val="28"/>
        </w:rPr>
        <w:t>3</w:t>
      </w:r>
      <w:r w:rsidR="00217C62">
        <w:rPr>
          <w:sz w:val="28"/>
          <w:szCs w:val="28"/>
        </w:rPr>
        <w:t xml:space="preserve"> № </w:t>
      </w:r>
      <w:r w:rsidR="008A3C16">
        <w:rPr>
          <w:sz w:val="28"/>
          <w:szCs w:val="28"/>
        </w:rPr>
        <w:t>194</w:t>
      </w:r>
      <w:r w:rsidR="00217C62">
        <w:rPr>
          <w:sz w:val="28"/>
          <w:szCs w:val="28"/>
        </w:rPr>
        <w:t xml:space="preserve"> следующие изменения:</w:t>
      </w:r>
    </w:p>
    <w:p w:rsidR="009F56DD" w:rsidRPr="008612DB" w:rsidRDefault="008612DB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9F56DD" w:rsidRPr="008612DB">
        <w:rPr>
          <w:rFonts w:eastAsia="Calibri"/>
          <w:sz w:val="28"/>
          <w:szCs w:val="28"/>
          <w:lang w:eastAsia="en-US"/>
        </w:rPr>
        <w:t>В паспорте программы строку «Объем бюджетных ассигнований программы» изложить в следующей редакции:</w:t>
      </w:r>
    </w:p>
    <w:p w:rsidR="009F56DD" w:rsidRDefault="009F56DD" w:rsidP="009F56DD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9F56DD" w:rsidRPr="003079A4" w:rsidTr="009F56DD">
        <w:trPr>
          <w:cantSplit/>
          <w:trHeight w:val="26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widowControl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6A5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573129,8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9F56DD" w:rsidRPr="00F615B4" w:rsidRDefault="009F56DD" w:rsidP="00E652F3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E652F3" w:rsidRPr="00D42960">
              <w:rPr>
                <w:rFonts w:ascii="Times New Roman" w:hAnsi="Times New Roman"/>
                <w:sz w:val="28"/>
                <w:szCs w:val="28"/>
              </w:rPr>
              <w:t xml:space="preserve">136472,9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D42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110361,4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109254,7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108520,4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- 108520,4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9F56DD" w:rsidRPr="00F615B4" w:rsidRDefault="009F56DD" w:rsidP="009F56D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 w:rsidR="00D42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64799,7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D42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20411,8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10944,5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10945,6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5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503859,7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D42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115063,</w:t>
            </w:r>
            <w:r w:rsidR="006A5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D42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98373,1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95879,8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97271,5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- 97271,5  тыс. рублей, 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4470,4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2023 году   -   997,3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2024 году   -   1043,8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2025 году   -   2429,3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2026 году   -   0,0  тыс. рублей,</w:t>
            </w:r>
          </w:p>
          <w:p w:rsidR="009F56DD" w:rsidRPr="003079A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</w:tc>
      </w:tr>
      <w:tr w:rsidR="009F56DD" w:rsidRPr="003079A4" w:rsidTr="009F56DD">
        <w:trPr>
          <w:cantSplit/>
          <w:trHeight w:val="73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6DD" w:rsidRDefault="009F56DD" w:rsidP="009F56DD">
      <w:pPr>
        <w:autoSpaceDE w:val="0"/>
        <w:autoSpaceDN w:val="0"/>
        <w:adjustRightInd w:val="0"/>
        <w:ind w:left="426"/>
        <w:jc w:val="right"/>
        <w:rPr>
          <w:rFonts w:eastAsia="Calibri"/>
          <w:sz w:val="28"/>
          <w:szCs w:val="28"/>
          <w:lang w:eastAsia="en-US"/>
        </w:rPr>
      </w:pPr>
      <w:r w:rsidRPr="003079A4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1B12BC" w:rsidRPr="00FA4807" w:rsidRDefault="008612DB" w:rsidP="008612D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1B12BC"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A4807">
        <w:rPr>
          <w:b/>
          <w:color w:val="000000" w:themeColor="text1"/>
          <w:sz w:val="28"/>
          <w:szCs w:val="28"/>
        </w:rPr>
        <w:t>6. РЕСУРСНОЕ ОБЕСПЕЧЕНИЕ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 w:rsidRPr="00FA480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1B12BC" w:rsidRPr="00F615B4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Cs w:val="28"/>
        </w:rPr>
      </w:pPr>
    </w:p>
    <w:p w:rsidR="00D42960" w:rsidRPr="00F615B4" w:rsidRDefault="00D42960" w:rsidP="00D42960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муниципальной программы составляет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573</w:t>
      </w:r>
      <w:r w:rsidR="006A5802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 w:rsidRPr="00D42960">
        <w:rPr>
          <w:rFonts w:ascii="Times New Roman" w:hAnsi="Times New Roman"/>
          <w:sz w:val="28"/>
          <w:szCs w:val="28"/>
        </w:rPr>
        <w:t xml:space="preserve">136472,9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110361,4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109254,7 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108520,4  тыс. рублей,</w:t>
      </w:r>
    </w:p>
    <w:p w:rsidR="00D42960" w:rsidRPr="00F615B4" w:rsidRDefault="00D42960" w:rsidP="00D42960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D42960" w:rsidRPr="00F615B4" w:rsidRDefault="00D42960" w:rsidP="00D42960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D42960" w:rsidRPr="00F615B4" w:rsidRDefault="00D42960" w:rsidP="00D42960">
      <w:pPr>
        <w:pStyle w:val="ConsPlusCell"/>
        <w:widowControl/>
        <w:ind w:left="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64799,7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 реализации: 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20411,8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10944,5 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10945,6 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11248,9 тыс. рублей,</w:t>
      </w:r>
    </w:p>
    <w:p w:rsidR="00D42960" w:rsidRPr="00F615B4" w:rsidRDefault="00D42960" w:rsidP="00D42960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D42960" w:rsidRPr="00F615B4" w:rsidRDefault="00D42960" w:rsidP="00D42960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503859,</w:t>
      </w:r>
      <w:r w:rsidR="006A58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115063,</w:t>
      </w:r>
      <w:r w:rsidR="006A580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98373,1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95879,8 тыс. рублей,</w:t>
      </w:r>
    </w:p>
    <w:p w:rsidR="00D42960" w:rsidRPr="00F615B4" w:rsidRDefault="00D42960" w:rsidP="00D42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2026 году   -  97271,5 тыс. рублей,</w:t>
      </w:r>
    </w:p>
    <w:p w:rsidR="00D42960" w:rsidRPr="00F615B4" w:rsidRDefault="00D42960" w:rsidP="00D42960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- 97271,5  тыс. рублей, </w:t>
      </w:r>
    </w:p>
    <w:p w:rsidR="001B12BC" w:rsidRPr="00F615B4" w:rsidRDefault="001B12BC" w:rsidP="006D1960">
      <w:pPr>
        <w:pStyle w:val="ConsPlusCell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4470,4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2023 году   -   997,3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2024 году   -   1043,8 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2025 году   -   2429,3 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2026 году   -   0,0  тыс. рублей,</w:t>
      </w:r>
    </w:p>
    <w:p w:rsidR="001B12BC" w:rsidRPr="001B12BC" w:rsidRDefault="001B12BC" w:rsidP="001B12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1B12BC">
        <w:rPr>
          <w:sz w:val="28"/>
          <w:szCs w:val="28"/>
        </w:rPr>
        <w:t>в 2027 году   -   0,0 тыс. рублей,</w:t>
      </w:r>
    </w:p>
    <w:p w:rsidR="001B12BC" w:rsidRPr="00F615B4" w:rsidRDefault="001B12BC" w:rsidP="001B12BC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 округа  приведено  в Приложении 1 к муниципальной программе.</w:t>
      </w:r>
    </w:p>
    <w:p w:rsidR="001B12BC" w:rsidRPr="008612DB" w:rsidRDefault="001B12BC" w:rsidP="008612DB">
      <w:pPr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.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894B22" w:rsidRPr="006C3B3F" w:rsidRDefault="008612DB" w:rsidP="006C3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1.3. </w:t>
      </w:r>
      <w:r w:rsidR="00EF74C4"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217C62" w:rsidRPr="00EF74C4">
        <w:rPr>
          <w:rFonts w:cs="Times New Roman CYR"/>
          <w:sz w:val="28"/>
          <w:szCs w:val="28"/>
          <w:lang w:eastAsia="en-US"/>
        </w:rPr>
        <w:t>Приложение 1 «</w:t>
      </w:r>
      <w:r w:rsidR="00217C62" w:rsidRPr="00EF74C4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8A3C16">
        <w:rPr>
          <w:sz w:val="28"/>
          <w:szCs w:val="28"/>
        </w:rPr>
        <w:t xml:space="preserve"> округа</w:t>
      </w:r>
      <w:r w:rsidR="00217C62" w:rsidRPr="00EF74C4">
        <w:rPr>
          <w:sz w:val="28"/>
          <w:szCs w:val="28"/>
        </w:rPr>
        <w:t xml:space="preserve"> (тыс. руб.)»</w:t>
      </w:r>
      <w:r w:rsidR="006C3B3F">
        <w:rPr>
          <w:sz w:val="28"/>
          <w:szCs w:val="28"/>
        </w:rPr>
        <w:t xml:space="preserve"> изложить в следующей редакции:</w:t>
      </w:r>
    </w:p>
    <w:p w:rsidR="008A3C16" w:rsidRPr="00F615B4" w:rsidRDefault="00FA4807" w:rsidP="008A3C16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="008A3C16"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8A3C16" w:rsidRPr="00F615B4" w:rsidRDefault="008A3C16" w:rsidP="008A3C1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8A3C16" w:rsidRPr="00F615B4" w:rsidRDefault="008A3C16" w:rsidP="00064361">
      <w:pPr>
        <w:rPr>
          <w:color w:val="000000" w:themeColor="text1"/>
          <w:sz w:val="22"/>
          <w:szCs w:val="22"/>
        </w:rPr>
      </w:pP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за счет средств бюджета округа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8A3C16" w:rsidRPr="00F615B4" w:rsidTr="008A3C1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8A3C16" w:rsidRPr="00F615B4" w:rsidTr="008A3C1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3E" w:rsidRPr="00064361" w:rsidRDefault="006A5802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115063,8</w:t>
            </w:r>
          </w:p>
          <w:p w:rsidR="008A3C16" w:rsidRPr="00F615B4" w:rsidRDefault="008A3C16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61" w:rsidRPr="008612DB" w:rsidRDefault="006A5802" w:rsidP="006C1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39978,1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</w:tr>
      <w:tr w:rsidR="008A3C16" w:rsidRPr="00F615B4" w:rsidTr="008A3C16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8A3C16" w:rsidRPr="00F615B4" w:rsidRDefault="008A3C16" w:rsidP="006E3B6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  <w:r w:rsidR="006E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8A3C16" w:rsidRPr="00F615B4" w:rsidTr="008A3C16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2:</w:t>
            </w:r>
          </w:p>
          <w:p w:rsidR="008A3C16" w:rsidRPr="00F615B4" w:rsidRDefault="008A3C16" w:rsidP="008A3C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4036,</w:t>
            </w:r>
            <w:r w:rsidR="006A580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</w:tr>
      <w:tr w:rsidR="008A3C16" w:rsidRPr="00F615B4" w:rsidTr="008A3C16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8A3C16" w:rsidRPr="00F615B4" w:rsidRDefault="008A3C16" w:rsidP="008A3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М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8A3C16" w:rsidRPr="00F615B4" w:rsidTr="008A3C16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Участник 2: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8612DB" w:rsidRDefault="006A5802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40716,3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D42960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6A5802">
              <w:rPr>
                <w:color w:val="000000" w:themeColor="text1"/>
                <w:sz w:val="24"/>
                <w:szCs w:val="24"/>
              </w:rPr>
              <w:t>32476,6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</w:tr>
      <w:tr w:rsidR="008A3C16" w:rsidRPr="00F615B4" w:rsidTr="008A3C16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A5802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</w:tr>
      <w:tr w:rsidR="008A3C16" w:rsidRPr="00F615B4" w:rsidTr="008A3C16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4: 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Учреждения культуры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C51561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A3C16"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612DB" w:rsidRDefault="00963EE5" w:rsidP="008612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3079A4">
        <w:rPr>
          <w:sz w:val="28"/>
          <w:szCs w:val="28"/>
        </w:rPr>
        <w:t>Приложении 2 «</w:t>
      </w:r>
      <w:r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</w:t>
      </w:r>
      <w:r>
        <w:rPr>
          <w:color w:val="000000" w:themeColor="text1"/>
          <w:sz w:val="28"/>
          <w:szCs w:val="28"/>
        </w:rPr>
        <w:t xml:space="preserve">, бюджетов </w:t>
      </w:r>
      <w:r w:rsidRPr="00F615B4">
        <w:rPr>
          <w:color w:val="000000" w:themeColor="text1"/>
          <w:sz w:val="28"/>
          <w:szCs w:val="28"/>
        </w:rPr>
        <w:t>государственных внебюджетных фондов,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  <w:r w:rsidRPr="003079A4">
        <w:rPr>
          <w:sz w:val="28"/>
          <w:szCs w:val="28"/>
        </w:rPr>
        <w:t>» изложить в следующей редакции:</w:t>
      </w:r>
      <w:proofErr w:type="gramEnd"/>
    </w:p>
    <w:p w:rsidR="00A11978" w:rsidRPr="00F615B4" w:rsidRDefault="00A11978" w:rsidP="00A1197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к муниципальной программе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округа, бюджетов государственных внебюджетных фондов,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A11978" w:rsidRPr="00F615B4" w:rsidTr="00A11978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A11978" w:rsidRPr="00F615B4" w:rsidTr="00A11978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978" w:rsidRPr="00F615B4" w:rsidTr="00A11978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sz w:val="28"/>
                <w:szCs w:val="28"/>
              </w:rPr>
              <w:t>136472,9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110361,4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Бюджет округа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115063,</w:t>
            </w:r>
            <w:r w:rsidR="006A5802">
              <w:rPr>
                <w:color w:val="000000" w:themeColor="text1"/>
                <w:sz w:val="28"/>
                <w:szCs w:val="28"/>
              </w:rPr>
              <w:t>8</w:t>
            </w:r>
            <w:r w:rsidRPr="00795908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98373,1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1043,8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2429,3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313DCD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20411,8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10944,5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11978" w:rsidRDefault="00A11978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8041A" w:rsidRDefault="0068041A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031" w:rsidRDefault="0068041A" w:rsidP="001968AB">
      <w:pPr>
        <w:ind w:right="-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1.5</w:t>
      </w:r>
      <w:r w:rsidRPr="00F54F79">
        <w:rPr>
          <w:rFonts w:eastAsia="Calibri"/>
          <w:sz w:val="28"/>
          <w:szCs w:val="28"/>
          <w:lang w:eastAsia="en-US"/>
        </w:rPr>
        <w:t xml:space="preserve">. </w:t>
      </w:r>
      <w:r w:rsidRPr="00F54F79">
        <w:rPr>
          <w:sz w:val="28"/>
          <w:szCs w:val="28"/>
        </w:rPr>
        <w:t>В приложении 4 к муниципальной программе «Прогноз сводных показателей муниципальных заданий на оказание муниципальных услуг  муниципальными учреждениями окр</w:t>
      </w:r>
      <w:r w:rsidR="001968AB">
        <w:rPr>
          <w:sz w:val="28"/>
          <w:szCs w:val="28"/>
        </w:rPr>
        <w:t>уга по муниципальной программе»</w:t>
      </w:r>
      <w:r w:rsidR="001D3031">
        <w:rPr>
          <w:sz w:val="28"/>
          <w:szCs w:val="28"/>
        </w:rPr>
        <w:t>:</w:t>
      </w:r>
    </w:p>
    <w:p w:rsidR="0068041A" w:rsidRPr="00F54F79" w:rsidRDefault="003D46B8" w:rsidP="001968AB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1.5.1. В</w:t>
      </w:r>
      <w:r w:rsidR="0068041A" w:rsidRPr="00F54F79">
        <w:rPr>
          <w:sz w:val="28"/>
          <w:szCs w:val="28"/>
        </w:rPr>
        <w:t xml:space="preserve"> строке «</w:t>
      </w:r>
      <w:r w:rsidR="0068041A" w:rsidRPr="00F54F79">
        <w:rPr>
          <w:color w:val="000000" w:themeColor="text1"/>
          <w:sz w:val="28"/>
          <w:szCs w:val="28"/>
          <w:lang w:eastAsia="en-US"/>
        </w:rPr>
        <w:t>Основное мероприятие 2 «</w:t>
      </w:r>
      <w:r w:rsidR="0068041A" w:rsidRPr="00F54F79">
        <w:rPr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="0068041A" w:rsidRPr="00F54F79">
        <w:rPr>
          <w:rFonts w:eastAsia="Calibri"/>
          <w:sz w:val="28"/>
          <w:szCs w:val="28"/>
          <w:lang w:eastAsia="en-US"/>
        </w:rPr>
        <w:t xml:space="preserve">исполнительных функций по вопросам местного значения и  финансовое обеспечение подведомственного учреждения» </w:t>
      </w:r>
      <w:r w:rsidR="0068041A" w:rsidRPr="00F54F79">
        <w:rPr>
          <w:sz w:val="28"/>
          <w:szCs w:val="28"/>
        </w:rPr>
        <w:t>в столбце 9 цифры «</w:t>
      </w:r>
      <w:r w:rsidR="00FC0302" w:rsidRPr="001D3031">
        <w:rPr>
          <w:rFonts w:eastAsia="Calibri"/>
          <w:color w:val="000000" w:themeColor="text1"/>
          <w:sz w:val="28"/>
          <w:szCs w:val="28"/>
          <w:lang w:eastAsia="en-US"/>
        </w:rPr>
        <w:t>11090,8</w:t>
      </w:r>
      <w:r w:rsidR="0068041A" w:rsidRPr="00F54F79">
        <w:rPr>
          <w:sz w:val="28"/>
          <w:szCs w:val="28"/>
        </w:rPr>
        <w:t xml:space="preserve">» заменить цифрами </w:t>
      </w:r>
      <w:r w:rsidR="0068041A" w:rsidRPr="001D3031">
        <w:rPr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  <w:lang w:eastAsia="en-US"/>
        </w:rPr>
        <w:t>11655,0</w:t>
      </w:r>
      <w:r w:rsidR="0068041A" w:rsidRPr="001D3031">
        <w:rPr>
          <w:sz w:val="28"/>
          <w:szCs w:val="28"/>
        </w:rPr>
        <w:t>».</w:t>
      </w:r>
      <w:r w:rsidR="0068041A" w:rsidRPr="00F54F79">
        <w:rPr>
          <w:sz w:val="28"/>
          <w:szCs w:val="28"/>
          <w:lang w:eastAsia="en-US"/>
        </w:rPr>
        <w:t xml:space="preserve"> </w:t>
      </w:r>
    </w:p>
    <w:p w:rsidR="003D46B8" w:rsidRDefault="003D46B8" w:rsidP="001D30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1.5.2.</w:t>
      </w:r>
      <w:r w:rsidR="001D30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8041A" w:rsidRPr="00F54F79">
        <w:rPr>
          <w:rFonts w:ascii="Times New Roman" w:hAnsi="Times New Roman" w:cs="Times New Roman"/>
          <w:sz w:val="28"/>
          <w:szCs w:val="28"/>
        </w:rPr>
        <w:t xml:space="preserve"> строке «</w:t>
      </w:r>
      <w:r w:rsidR="0068041A"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2.3.Финансовое обеспечение деятельности муниципального учреждения «</w:t>
      </w:r>
      <w:proofErr w:type="spellStart"/>
      <w:r w:rsidR="0068041A"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Горзаказчик</w:t>
      </w:r>
      <w:proofErr w:type="spellEnd"/>
      <w:r w:rsidR="0068041A"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041A" w:rsidRPr="00F5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8041A" w:rsidRPr="00F54F79">
        <w:rPr>
          <w:rFonts w:ascii="Times New Roman" w:hAnsi="Times New Roman" w:cs="Times New Roman"/>
          <w:sz w:val="28"/>
          <w:szCs w:val="28"/>
        </w:rPr>
        <w:t>в столбце 9 цифры «</w:t>
      </w:r>
      <w:r w:rsidRPr="001D30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11090,8</w:t>
      </w:r>
      <w:r w:rsidR="0068041A" w:rsidRPr="00F54F79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68041A" w:rsidRPr="003D46B8">
        <w:rPr>
          <w:rFonts w:ascii="Times New Roman" w:hAnsi="Times New Roman" w:cs="Times New Roman"/>
          <w:sz w:val="28"/>
          <w:szCs w:val="28"/>
        </w:rPr>
        <w:t>«</w:t>
      </w:r>
      <w:r w:rsidRPr="003D46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11655,0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46B8" w:rsidRDefault="003D46B8" w:rsidP="003D46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54F79">
        <w:rPr>
          <w:rFonts w:ascii="Times New Roman" w:hAnsi="Times New Roman" w:cs="Times New Roman"/>
          <w:sz w:val="28"/>
          <w:szCs w:val="28"/>
        </w:rPr>
        <w:t>.3. В строке «</w:t>
      </w:r>
      <w:r w:rsidRPr="00F54F7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Основное мероприятие 6 «</w:t>
      </w:r>
      <w:r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учреждений, подведомственных администрации округа»</w:t>
      </w:r>
      <w:r w:rsidRPr="00F5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F54F79">
        <w:rPr>
          <w:rFonts w:ascii="Times New Roman" w:hAnsi="Times New Roman" w:cs="Times New Roman"/>
          <w:sz w:val="28"/>
          <w:szCs w:val="28"/>
        </w:rPr>
        <w:t>в столбце 9 цифры «42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F54F79">
        <w:rPr>
          <w:rFonts w:ascii="Times New Roman" w:hAnsi="Times New Roman" w:cs="Times New Roman"/>
          <w:sz w:val="28"/>
          <w:szCs w:val="28"/>
        </w:rPr>
        <w:t>8,9» заменить цифрами «</w:t>
      </w:r>
      <w:r>
        <w:rPr>
          <w:rFonts w:ascii="Times New Roman" w:hAnsi="Times New Roman" w:cs="Times New Roman"/>
          <w:sz w:val="28"/>
          <w:szCs w:val="28"/>
        </w:rPr>
        <w:t>46127,0»</w:t>
      </w:r>
      <w:r w:rsidR="00A73C22">
        <w:rPr>
          <w:rFonts w:ascii="Times New Roman" w:hAnsi="Times New Roman" w:cs="Times New Roman"/>
          <w:sz w:val="28"/>
          <w:szCs w:val="28"/>
        </w:rPr>
        <w:t>.</w:t>
      </w:r>
    </w:p>
    <w:p w:rsidR="003D46B8" w:rsidRDefault="00A73C22" w:rsidP="003D46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В</w:t>
      </w:r>
      <w:r w:rsidR="003D46B8" w:rsidRPr="00F54F79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3D46B8" w:rsidRPr="003D46B8">
        <w:rPr>
          <w:rFonts w:ascii="Times New Roman" w:hAnsi="Times New Roman" w:cs="Times New Roman"/>
          <w:sz w:val="28"/>
          <w:szCs w:val="28"/>
        </w:rPr>
        <w:t xml:space="preserve">«6.1. </w:t>
      </w:r>
      <w:r w:rsidR="003D46B8" w:rsidRPr="003D4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деятельности </w:t>
      </w:r>
      <w:r w:rsidR="003D46B8" w:rsidRPr="003D4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</w:r>
      <w:r w:rsidR="003D46B8" w:rsidRPr="00F54F79">
        <w:rPr>
          <w:rFonts w:ascii="Times New Roman" w:hAnsi="Times New Roman" w:cs="Times New Roman"/>
          <w:sz w:val="28"/>
          <w:szCs w:val="28"/>
        </w:rPr>
        <w:t xml:space="preserve"> в столбце 9 цифры </w:t>
      </w:r>
      <w:r w:rsidR="003D46B8" w:rsidRPr="00A73C22">
        <w:rPr>
          <w:rFonts w:ascii="Times New Roman" w:hAnsi="Times New Roman" w:cs="Times New Roman"/>
          <w:sz w:val="28"/>
          <w:szCs w:val="28"/>
        </w:rPr>
        <w:t>«</w:t>
      </w:r>
      <w:r w:rsidR="003D46B8" w:rsidRPr="00A73C22">
        <w:rPr>
          <w:rFonts w:ascii="Times New Roman" w:hAnsi="Times New Roman" w:cs="Times New Roman"/>
          <w:color w:val="000000" w:themeColor="text1"/>
          <w:sz w:val="28"/>
          <w:szCs w:val="28"/>
        </w:rPr>
        <w:t>5618,4</w:t>
      </w:r>
      <w:r w:rsidR="003D46B8" w:rsidRPr="00A73C22">
        <w:rPr>
          <w:rFonts w:ascii="Times New Roman" w:hAnsi="Times New Roman" w:cs="Times New Roman"/>
          <w:sz w:val="28"/>
          <w:szCs w:val="28"/>
        </w:rPr>
        <w:t>»</w:t>
      </w:r>
      <w:r w:rsidR="003D46B8" w:rsidRPr="00F54F7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5410,7».</w:t>
      </w:r>
    </w:p>
    <w:p w:rsidR="003D46B8" w:rsidRDefault="00A73C22" w:rsidP="003D46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1.5.5. В</w:t>
      </w:r>
      <w:r w:rsidR="003D46B8" w:rsidRPr="00F54F79">
        <w:rPr>
          <w:rFonts w:ascii="Times New Roman" w:hAnsi="Times New Roman" w:cs="Times New Roman"/>
          <w:sz w:val="28"/>
          <w:szCs w:val="28"/>
        </w:rPr>
        <w:t xml:space="preserve"> строке «6.2. Финансовое обеспечение деятельности муниципального автономного учреждения «Центр материально-технического обеспечения района» в столбце 9 цифры «37240,5» заменить цифрами «</w:t>
      </w:r>
      <w:r w:rsidR="003D46B8">
        <w:rPr>
          <w:rFonts w:ascii="Times New Roman" w:hAnsi="Times New Roman" w:cs="Times New Roman"/>
          <w:sz w:val="28"/>
          <w:szCs w:val="28"/>
        </w:rPr>
        <w:t>40716,3</w:t>
      </w:r>
      <w:r w:rsidR="003D46B8" w:rsidRPr="00F54F79">
        <w:rPr>
          <w:rFonts w:ascii="Times New Roman" w:hAnsi="Times New Roman" w:cs="Times New Roman"/>
          <w:sz w:val="28"/>
          <w:szCs w:val="28"/>
        </w:rPr>
        <w:t>».</w:t>
      </w:r>
    </w:p>
    <w:p w:rsidR="00A73C22" w:rsidRDefault="00A73C22" w:rsidP="00A73C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54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4F79">
        <w:rPr>
          <w:rFonts w:ascii="Times New Roman" w:hAnsi="Times New Roman" w:cs="Times New Roman"/>
          <w:sz w:val="28"/>
          <w:szCs w:val="28"/>
        </w:rPr>
        <w:t>. В строке «</w:t>
      </w:r>
      <w:r w:rsidRPr="00F54F7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Основное мероприятие 6 «</w:t>
      </w:r>
      <w:r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учреждений, подведомственных администрации округа»</w:t>
      </w:r>
      <w:r w:rsidRPr="00F5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F54F79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4F79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A73C22">
        <w:rPr>
          <w:rFonts w:ascii="Times New Roman" w:hAnsi="Times New Roman" w:cs="Times New Roman"/>
          <w:sz w:val="28"/>
          <w:szCs w:val="28"/>
        </w:rPr>
        <w:t>«</w:t>
      </w:r>
      <w:r w:rsidRPr="00A73C22">
        <w:rPr>
          <w:rFonts w:ascii="Times New Roman" w:hAnsi="Times New Roman" w:cs="Times New Roman"/>
          <w:color w:val="000000" w:themeColor="text1"/>
          <w:sz w:val="28"/>
          <w:szCs w:val="28"/>
        </w:rPr>
        <w:t>43175,3</w:t>
      </w:r>
      <w:r w:rsidRPr="00A73C22">
        <w:rPr>
          <w:rFonts w:ascii="Times New Roman" w:hAnsi="Times New Roman" w:cs="Times New Roman"/>
          <w:sz w:val="28"/>
          <w:szCs w:val="28"/>
        </w:rPr>
        <w:t>» заменить цифрами «37995,1».</w:t>
      </w:r>
    </w:p>
    <w:p w:rsidR="0068041A" w:rsidRPr="001D3031" w:rsidRDefault="00A73C22" w:rsidP="001D30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1.5.7.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54F79">
        <w:rPr>
          <w:rFonts w:ascii="Times New Roman" w:hAnsi="Times New Roman" w:cs="Times New Roman"/>
          <w:sz w:val="28"/>
          <w:szCs w:val="28"/>
        </w:rPr>
        <w:t xml:space="preserve"> строке «6.2. Финансовое обеспечение деятельности муниципального автономного учреждения «Центр материально-технического обеспечения района» в</w:t>
      </w:r>
      <w:r>
        <w:rPr>
          <w:rFonts w:ascii="Times New Roman" w:hAnsi="Times New Roman" w:cs="Times New Roman"/>
          <w:sz w:val="28"/>
          <w:szCs w:val="28"/>
        </w:rPr>
        <w:t xml:space="preserve"> столбце 10</w:t>
      </w:r>
      <w:r w:rsidRPr="00F54F7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37656,8</w:t>
      </w:r>
      <w:r w:rsidRPr="00F54F7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32476,6</w:t>
      </w:r>
      <w:r w:rsidRPr="00F54F79">
        <w:rPr>
          <w:rFonts w:ascii="Times New Roman" w:hAnsi="Times New Roman" w:cs="Times New Roman"/>
          <w:sz w:val="28"/>
          <w:szCs w:val="28"/>
        </w:rPr>
        <w:t>».</w:t>
      </w:r>
      <w:r w:rsidR="0068041A" w:rsidRPr="001D30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436C0" w:rsidRDefault="001D3031" w:rsidP="008612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8612DB">
        <w:rPr>
          <w:sz w:val="28"/>
          <w:szCs w:val="28"/>
        </w:rPr>
        <w:t xml:space="preserve">. </w:t>
      </w:r>
      <w:r w:rsidR="00FE7207">
        <w:rPr>
          <w:rFonts w:eastAsia="Calibri"/>
          <w:sz w:val="28"/>
          <w:szCs w:val="28"/>
          <w:lang w:eastAsia="en-US"/>
        </w:rPr>
        <w:t>П</w:t>
      </w:r>
      <w:r w:rsidR="009436C0" w:rsidRPr="003079A4">
        <w:rPr>
          <w:rFonts w:eastAsia="Calibri"/>
          <w:sz w:val="28"/>
          <w:szCs w:val="28"/>
          <w:lang w:eastAsia="en-US"/>
        </w:rPr>
        <w:t>риложение 5 «План реализации муниципальной программы» изложить в новой редакции согласно приложению  к настоящему постановлению.</w:t>
      </w:r>
    </w:p>
    <w:p w:rsidR="008612DB" w:rsidRPr="00F54F79" w:rsidRDefault="008612DB" w:rsidP="00861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F54F79" w:rsidRPr="00F54F79" w:rsidRDefault="00F54F79" w:rsidP="00F54F79">
      <w:pPr>
        <w:ind w:right="-10"/>
        <w:jc w:val="both"/>
        <w:rPr>
          <w:sz w:val="28"/>
          <w:szCs w:val="28"/>
        </w:rPr>
      </w:pPr>
    </w:p>
    <w:p w:rsidR="00F54F79" w:rsidRDefault="00F54F79" w:rsidP="00F54F79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6C0" w:rsidRPr="000F34AA" w:rsidRDefault="00A73C22" w:rsidP="009436C0">
      <w:pPr>
        <w:ind w:left="426"/>
        <w:jc w:val="center"/>
        <w:rPr>
          <w:b/>
          <w:sz w:val="28"/>
          <w:szCs w:val="28"/>
        </w:rPr>
        <w:sectPr w:rsidR="009436C0" w:rsidRPr="000F34AA" w:rsidSect="007F733C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Заместитель г</w:t>
      </w:r>
      <w:r w:rsidR="009436C0">
        <w:rPr>
          <w:b/>
          <w:sz w:val="28"/>
          <w:szCs w:val="28"/>
        </w:rPr>
        <w:t xml:space="preserve">лава округа:               </w:t>
      </w:r>
      <w:r>
        <w:rPr>
          <w:b/>
          <w:sz w:val="28"/>
          <w:szCs w:val="28"/>
        </w:rPr>
        <w:t xml:space="preserve">                            А</w:t>
      </w:r>
      <w:r w:rsidR="009436C0">
        <w:rPr>
          <w:b/>
          <w:sz w:val="28"/>
          <w:szCs w:val="28"/>
        </w:rPr>
        <w:t xml:space="preserve">.А </w:t>
      </w:r>
      <w:r>
        <w:rPr>
          <w:b/>
          <w:sz w:val="28"/>
          <w:szCs w:val="28"/>
        </w:rPr>
        <w:t>Разумовская</w:t>
      </w:r>
      <w:r w:rsidR="009436C0" w:rsidRPr="000F34AA">
        <w:rPr>
          <w:b/>
          <w:sz w:val="28"/>
          <w:szCs w:val="28"/>
        </w:rPr>
        <w:t xml:space="preserve"> </w:t>
      </w:r>
    </w:p>
    <w:p w:rsidR="009436C0" w:rsidRPr="003079A4" w:rsidRDefault="00C86554" w:rsidP="009436C0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           </w:t>
      </w:r>
      <w:r w:rsidR="009436C0"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 к постановлению </w:t>
      </w:r>
    </w:p>
    <w:p w:rsidR="009436C0" w:rsidRPr="003079A4" w:rsidRDefault="009436C0" w:rsidP="009436C0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   </w:t>
      </w:r>
      <w:r w:rsidR="00C86554">
        <w:rPr>
          <w:rFonts w:ascii="Times New Roman" w:hAnsi="Times New Roman" w:cs="Times New Roman"/>
          <w:b w:val="0"/>
          <w:color w:val="auto"/>
          <w:sz w:val="28"/>
        </w:rPr>
        <w:t xml:space="preserve">  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9436C0" w:rsidRPr="003079A4" w:rsidRDefault="009436C0" w:rsidP="009436C0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="00C86554">
        <w:rPr>
          <w:sz w:val="28"/>
        </w:rPr>
        <w:t xml:space="preserve">     </w:t>
      </w:r>
      <w:r>
        <w:rPr>
          <w:sz w:val="28"/>
        </w:rPr>
        <w:t xml:space="preserve"> </w:t>
      </w:r>
      <w:r w:rsidRPr="003079A4">
        <w:rPr>
          <w:sz w:val="28"/>
        </w:rPr>
        <w:t>от</w:t>
      </w:r>
      <w:r w:rsidR="002632B5">
        <w:rPr>
          <w:sz w:val="28"/>
        </w:rPr>
        <w:t xml:space="preserve"> 21.07.2023 </w:t>
      </w:r>
      <w:bookmarkStart w:id="0" w:name="_GoBack"/>
      <w:bookmarkEnd w:id="0"/>
      <w:r w:rsidR="002632B5">
        <w:rPr>
          <w:sz w:val="28"/>
        </w:rPr>
        <w:t>№ 908</w:t>
      </w:r>
      <w:r w:rsidRPr="003079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436C0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</w:t>
      </w:r>
    </w:p>
    <w:p w:rsidR="009436C0" w:rsidRPr="00F615B4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5</w:t>
      </w:r>
    </w:p>
    <w:p w:rsidR="009436C0" w:rsidRPr="00F615B4" w:rsidRDefault="009436C0" w:rsidP="009436C0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4884" w:type="dxa"/>
        <w:tblInd w:w="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6"/>
        <w:gridCol w:w="1276"/>
        <w:gridCol w:w="1984"/>
        <w:gridCol w:w="1418"/>
        <w:gridCol w:w="1701"/>
        <w:gridCol w:w="1984"/>
      </w:tblGrid>
      <w:tr w:rsidR="009436C0" w:rsidRPr="00F615B4" w:rsidTr="009436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9436C0" w:rsidRPr="00F615B4" w:rsidTr="009436C0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436C0" w:rsidRPr="00F615B4" w:rsidTr="009436C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436C0" w:rsidRPr="00F615B4" w:rsidTr="009436C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структурных подразделений администрации округа по исполнению полномочий по решению вопросов 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466B7D" w:rsidRDefault="006A5802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6B7D">
              <w:rPr>
                <w:b/>
                <w:color w:val="000000" w:themeColor="text1"/>
                <w:sz w:val="24"/>
                <w:szCs w:val="24"/>
              </w:rPr>
              <w:t>36003,6</w:t>
            </w:r>
          </w:p>
          <w:p w:rsidR="00D7663D" w:rsidRPr="00466B7D" w:rsidRDefault="00D7663D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33506,7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34652,4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466B7D" w:rsidRDefault="006A5802" w:rsidP="00FE720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66B7D">
              <w:rPr>
                <w:b/>
                <w:i/>
                <w:color w:val="000000" w:themeColor="text1"/>
                <w:sz w:val="24"/>
                <w:szCs w:val="24"/>
              </w:rPr>
              <w:t>34351,2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33146,7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34292,4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муниципальных служащих 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оплата труда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466B7D" w:rsidRDefault="00313DCD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66B7D">
              <w:rPr>
                <w:color w:val="000000" w:themeColor="text1"/>
                <w:sz w:val="24"/>
                <w:szCs w:val="24"/>
              </w:rPr>
              <w:lastRenderedPageBreak/>
              <w:t>29208,</w:t>
            </w:r>
            <w:r w:rsidR="006A5802" w:rsidRPr="00466B7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29824,1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31013,1</w:t>
            </w:r>
          </w:p>
        </w:tc>
      </w:tr>
      <w:tr w:rsidR="009436C0" w:rsidRPr="00F615B4" w:rsidTr="009436C0">
        <w:trPr>
          <w:trHeight w:val="1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  <w:p w:rsidR="009436C0" w:rsidRPr="00F615B4" w:rsidRDefault="009436C0" w:rsidP="009436C0">
            <w:pPr>
              <w:rPr>
                <w:color w:val="000000" w:themeColor="text1"/>
                <w:sz w:val="24"/>
                <w:szCs w:val="24"/>
              </w:rPr>
            </w:pPr>
          </w:p>
          <w:p w:rsidR="009436C0" w:rsidRPr="00F615B4" w:rsidRDefault="009436C0" w:rsidP="009436C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63D" w:rsidRPr="00621747" w:rsidRDefault="00A22071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4780,9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3279,3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погашена кредиторская задолженность за прошлый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9A66BE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 Обеспечение исполнения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полномочий 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63D" w:rsidRPr="009A66BE" w:rsidRDefault="00A22071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1652,4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9436C0" w:rsidRPr="00F615B4" w:rsidTr="0099629F">
        <w:trPr>
          <w:trHeight w:val="19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29F" w:rsidRPr="00F615B4" w:rsidRDefault="007A537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внесены взносы в фонд капитального ремонта за муниципальное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99629F" w:rsidRPr="00F615B4" w:rsidTr="0099629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9629F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7A5372" w:rsidP="007A53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A22071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9629F" w:rsidRPr="00F615B4" w:rsidTr="0099629F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99629F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9629F" w:rsidRPr="00F615B4" w:rsidTr="0099629F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A22071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9A66BE" w:rsidRDefault="00A22071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207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22361,9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13682,1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2.1.Обеспечение деятельности территориального управления «Белозерское»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6B" w:rsidRPr="009A66BE" w:rsidRDefault="00A22071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5825,4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2.1.1.Оплата труда муниципальных служащих и работников, осуществляющих техническое обеспечение деятельности органов местного самоуправления, в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30173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5614,1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6B" w:rsidRPr="00F615B4" w:rsidRDefault="00A22071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648,3</w:t>
            </w:r>
          </w:p>
        </w:tc>
      </w:tr>
      <w:tr w:rsidR="009436C0" w:rsidRPr="00F615B4" w:rsidTr="009436C0">
        <w:trPr>
          <w:trHeight w:val="1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2.1.3.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9436C0" w:rsidRPr="00F615B4">
              <w:rPr>
                <w:color w:val="000000" w:themeColor="text1"/>
                <w:sz w:val="22"/>
                <w:szCs w:val="22"/>
              </w:rPr>
              <w:t>беспечено исполнение функций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A22071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5231,4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 xml:space="preserve">Участие в обеспечении нуждающихся в жилых помещениях малоимущих граждан жилыми </w:t>
            </w:r>
            <w:r w:rsidRPr="00F615B4">
              <w:rPr>
                <w:sz w:val="24"/>
                <w:szCs w:val="24"/>
              </w:rPr>
              <w:lastRenderedPageBreak/>
              <w:t>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9436C0" w:rsidRPr="00F615B4">
              <w:rPr>
                <w:color w:val="000000" w:themeColor="text1"/>
                <w:sz w:val="24"/>
                <w:szCs w:val="24"/>
              </w:rPr>
              <w:t xml:space="preserve">беспечены нуждающиеся в жилых помещениях </w:t>
            </w:r>
            <w:r w:rsidR="009436C0" w:rsidRPr="00F615B4">
              <w:rPr>
                <w:color w:val="000000" w:themeColor="text1"/>
                <w:sz w:val="24"/>
                <w:szCs w:val="24"/>
              </w:rPr>
              <w:lastRenderedPageBreak/>
              <w:t>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A22071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451,0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9629F" w:rsidRPr="00F615B4" w:rsidTr="0099629F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F62514" w:rsidP="006D1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2514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4391,0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9629F" w:rsidRPr="00F615B4" w:rsidTr="0099629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A22071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9629F" w:rsidRPr="00F615B4" w:rsidTr="00F62514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A22071" w:rsidP="004E4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3624,0</w:t>
            </w:r>
            <w:r w:rsidR="004E4259" w:rsidRPr="009A66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F62514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2.2.3. </w:t>
            </w:r>
            <w:r w:rsidR="00857E1E">
              <w:rPr>
                <w:color w:val="000000" w:themeColor="text1"/>
                <w:sz w:val="24"/>
                <w:szCs w:val="24"/>
              </w:rPr>
              <w:t>Приспособление жилого помещения и общего имущества в многоквартирном доме учётом потребности инвалидов</w:t>
            </w:r>
          </w:p>
          <w:p w:rsidR="00F6251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E1E" w:rsidRDefault="00857E1E" w:rsidP="00857E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Обеспечено приспособление жилого помещения и общего имущества в многоквартирном доме учётом потребности инвалидов</w:t>
            </w:r>
          </w:p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Default="00F62514" w:rsidP="004E4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2514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389,4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Default="00F62514" w:rsidP="0079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Default="00F62514" w:rsidP="00795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выполнение муниципального задания на оказание муниципальных услуг и выполнение работ в полном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9A66BE" w:rsidRDefault="00A22071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11305,1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11832,4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7099,7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9A66BE" w:rsidRDefault="00930173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7301,3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A2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</w:t>
            </w:r>
            <w:r w:rsidR="00A2207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3.1.Обеспечение деятельности территориального управления «Восточное»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A22071" w:rsidP="00A220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="00F62514"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9A66BE" w:rsidRDefault="00930173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5147,7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A2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</w:t>
            </w:r>
            <w:r w:rsidR="00A2207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A22071" w:rsidP="009436C0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62514" w:rsidRPr="00F615B4">
              <w:rPr>
                <w:color w:val="000000" w:themeColor="text1"/>
                <w:sz w:val="24"/>
                <w:szCs w:val="24"/>
              </w:rPr>
              <w:t>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466B7D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A2207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A22071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3614,9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A22071" w:rsidP="009436C0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62514" w:rsidRPr="00F615B4">
              <w:rPr>
                <w:color w:val="000000" w:themeColor="text1"/>
                <w:sz w:val="24"/>
                <w:szCs w:val="24"/>
              </w:rPr>
              <w:t>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A22071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A22071" w:rsidP="009436C0"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62514" w:rsidRPr="00F615B4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="00F62514" w:rsidRPr="00F615B4">
              <w:rPr>
                <w:color w:val="000000" w:themeColor="text1"/>
                <w:sz w:val="24"/>
                <w:szCs w:val="24"/>
              </w:rPr>
              <w:lastRenderedPageBreak/>
              <w:t>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предоставлены в полном объёме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3.2.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A22071" w:rsidP="009436C0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62514" w:rsidRPr="00F615B4">
              <w:rPr>
                <w:color w:val="000000" w:themeColor="text1"/>
                <w:sz w:val="24"/>
                <w:szCs w:val="24"/>
              </w:rPr>
              <w:t>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A22071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62514" w:rsidRPr="00F615B4">
              <w:rPr>
                <w:color w:val="000000" w:themeColor="text1"/>
                <w:sz w:val="24"/>
                <w:szCs w:val="24"/>
              </w:rPr>
              <w:t>начальник территориального управления «Восточное»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9A66BE" w:rsidRDefault="00F62514" w:rsidP="004E4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9A66BE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A66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9A66BE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деятельности территориального управления «Западное»  по выполнению исполнительных 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D94F06" w:rsidP="00C86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4.1.Обеспечение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D94F06" w:rsidP="00C86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6442,8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D94F06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6517,5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6778,1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D94F06" w:rsidP="00C86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2514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6337,0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D94F06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5859,6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7210,8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опеки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в Белозерском муниципальном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5.3.Организации деятельности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5.4.Организации и осуществлении деятельности в сфере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405,5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5.6.Обеспечению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7A53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1350,0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5.8.Отлову и 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отлову и 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D94F06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5.9.Организации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организации транспортного обслуживания населения на муниципальных маршрутах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6D1960" w:rsidRDefault="00A22071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C03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39089,8</w:t>
            </w:r>
          </w:p>
        </w:tc>
      </w:tr>
      <w:tr w:rsidR="00F62514" w:rsidRPr="00F615B4" w:rsidTr="009436C0">
        <w:trPr>
          <w:trHeight w:val="2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C03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5410,7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6D1960" w:rsidRDefault="00A22071" w:rsidP="006D1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40716,3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C03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32476,6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33571,3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>, ветеранской организации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F62514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муниципального района (округа)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</w:tr>
      <w:tr w:rsidR="00F62514" w:rsidRPr="00F615B4" w:rsidTr="009436C0">
        <w:trPr>
          <w:trHeight w:val="3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7.3.Организация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2514" w:rsidRPr="00F615B4" w:rsidTr="009436C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62514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4" w:rsidRPr="00F615B4" w:rsidRDefault="00FC0302" w:rsidP="00C865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136472,9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C0302" w:rsidP="009436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110361,4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4" w:rsidRPr="00F615B4" w:rsidRDefault="00F62514" w:rsidP="009436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109254,7</w:t>
            </w:r>
          </w:p>
        </w:tc>
      </w:tr>
    </w:tbl>
    <w:p w:rsidR="009A66BE" w:rsidRPr="002E2490" w:rsidRDefault="009A66BE" w:rsidP="009A66BE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64361" w:rsidRPr="00F615B4" w:rsidRDefault="00064361" w:rsidP="00F54F79">
      <w:pPr>
        <w:rPr>
          <w:b/>
          <w:bCs/>
          <w:color w:val="000000" w:themeColor="text1"/>
          <w:sz w:val="26"/>
          <w:szCs w:val="26"/>
        </w:rPr>
        <w:sectPr w:rsidR="00064361" w:rsidRPr="00F615B4" w:rsidSect="009436C0">
          <w:pgSz w:w="16838" w:h="11906" w:orient="landscape"/>
          <w:pgMar w:top="851" w:right="1134" w:bottom="992" w:left="284" w:header="709" w:footer="709" w:gutter="0"/>
          <w:cols w:space="708"/>
          <w:docGrid w:linePitch="360"/>
        </w:sectPr>
      </w:pPr>
    </w:p>
    <w:p w:rsidR="00A23343" w:rsidRPr="002E2490" w:rsidRDefault="00A23343" w:rsidP="002E2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6622" w:rsidRPr="000F34AA" w:rsidRDefault="0055662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BA5F1F" w:rsidRDefault="00BA5F1F" w:rsidP="009F43A6">
      <w:pPr>
        <w:pStyle w:val="1"/>
        <w:spacing w:before="0" w:after="0"/>
        <w:ind w:right="822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sectPr w:rsidR="00BA5F1F" w:rsidSect="009F43A6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D3"/>
    <w:multiLevelType w:val="multilevel"/>
    <w:tmpl w:val="C578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01265D8"/>
    <w:multiLevelType w:val="multilevel"/>
    <w:tmpl w:val="80465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2"/>
    <w:rsid w:val="000021EE"/>
    <w:rsid w:val="0001024A"/>
    <w:rsid w:val="00056F47"/>
    <w:rsid w:val="00062E0B"/>
    <w:rsid w:val="00064361"/>
    <w:rsid w:val="00064BE2"/>
    <w:rsid w:val="00074590"/>
    <w:rsid w:val="000747CA"/>
    <w:rsid w:val="000A41AB"/>
    <w:rsid w:val="000B1294"/>
    <w:rsid w:val="000B1806"/>
    <w:rsid w:val="000C5F4E"/>
    <w:rsid w:val="000D309E"/>
    <w:rsid w:val="000E7E5F"/>
    <w:rsid w:val="000F34AA"/>
    <w:rsid w:val="00102008"/>
    <w:rsid w:val="0011554B"/>
    <w:rsid w:val="001216E8"/>
    <w:rsid w:val="001360D1"/>
    <w:rsid w:val="001626D7"/>
    <w:rsid w:val="00174614"/>
    <w:rsid w:val="00175E90"/>
    <w:rsid w:val="00176328"/>
    <w:rsid w:val="001955F2"/>
    <w:rsid w:val="001968AB"/>
    <w:rsid w:val="001B12BC"/>
    <w:rsid w:val="001B5E0D"/>
    <w:rsid w:val="001C745D"/>
    <w:rsid w:val="001D3031"/>
    <w:rsid w:val="001D3DE8"/>
    <w:rsid w:val="001E3509"/>
    <w:rsid w:val="001E62CC"/>
    <w:rsid w:val="001F543C"/>
    <w:rsid w:val="002121C7"/>
    <w:rsid w:val="00214AD9"/>
    <w:rsid w:val="00217C62"/>
    <w:rsid w:val="00220FCF"/>
    <w:rsid w:val="00231F51"/>
    <w:rsid w:val="00250F6A"/>
    <w:rsid w:val="002516B4"/>
    <w:rsid w:val="0025377B"/>
    <w:rsid w:val="002561AC"/>
    <w:rsid w:val="002603AC"/>
    <w:rsid w:val="002632B5"/>
    <w:rsid w:val="00266702"/>
    <w:rsid w:val="00267C81"/>
    <w:rsid w:val="00270CC0"/>
    <w:rsid w:val="00281C22"/>
    <w:rsid w:val="002A6E89"/>
    <w:rsid w:val="002B324C"/>
    <w:rsid w:val="002C7AEC"/>
    <w:rsid w:val="002D2B06"/>
    <w:rsid w:val="002E2490"/>
    <w:rsid w:val="002F2627"/>
    <w:rsid w:val="002F35F5"/>
    <w:rsid w:val="002F6D6D"/>
    <w:rsid w:val="00306794"/>
    <w:rsid w:val="0030798D"/>
    <w:rsid w:val="003116AB"/>
    <w:rsid w:val="00313DCD"/>
    <w:rsid w:val="003418A0"/>
    <w:rsid w:val="00343660"/>
    <w:rsid w:val="0036039E"/>
    <w:rsid w:val="00360D72"/>
    <w:rsid w:val="003B3C74"/>
    <w:rsid w:val="003D46B8"/>
    <w:rsid w:val="003E15A8"/>
    <w:rsid w:val="003E521D"/>
    <w:rsid w:val="003F6F2F"/>
    <w:rsid w:val="00412FD0"/>
    <w:rsid w:val="0042211F"/>
    <w:rsid w:val="004551DE"/>
    <w:rsid w:val="00466B7D"/>
    <w:rsid w:val="00471ED6"/>
    <w:rsid w:val="00496993"/>
    <w:rsid w:val="004A0125"/>
    <w:rsid w:val="004A112A"/>
    <w:rsid w:val="004A26D1"/>
    <w:rsid w:val="004C40AA"/>
    <w:rsid w:val="004D2F53"/>
    <w:rsid w:val="004D7133"/>
    <w:rsid w:val="004E4259"/>
    <w:rsid w:val="0051373E"/>
    <w:rsid w:val="005230A5"/>
    <w:rsid w:val="0053253E"/>
    <w:rsid w:val="00544393"/>
    <w:rsid w:val="00556622"/>
    <w:rsid w:val="00564D81"/>
    <w:rsid w:val="005870F6"/>
    <w:rsid w:val="00587DDB"/>
    <w:rsid w:val="005A0BB4"/>
    <w:rsid w:val="005A5056"/>
    <w:rsid w:val="005E183D"/>
    <w:rsid w:val="00621747"/>
    <w:rsid w:val="0062311B"/>
    <w:rsid w:val="00655214"/>
    <w:rsid w:val="00657A54"/>
    <w:rsid w:val="00660537"/>
    <w:rsid w:val="00673EDC"/>
    <w:rsid w:val="0068041A"/>
    <w:rsid w:val="006A5802"/>
    <w:rsid w:val="006A7C07"/>
    <w:rsid w:val="006B2F84"/>
    <w:rsid w:val="006C1B66"/>
    <w:rsid w:val="006C3B3F"/>
    <w:rsid w:val="006D1960"/>
    <w:rsid w:val="006D22DC"/>
    <w:rsid w:val="006E3B6F"/>
    <w:rsid w:val="006F367E"/>
    <w:rsid w:val="00706B46"/>
    <w:rsid w:val="007203C4"/>
    <w:rsid w:val="00723C22"/>
    <w:rsid w:val="00736854"/>
    <w:rsid w:val="00742A14"/>
    <w:rsid w:val="00746497"/>
    <w:rsid w:val="007531DF"/>
    <w:rsid w:val="007556F7"/>
    <w:rsid w:val="0076473A"/>
    <w:rsid w:val="00771C9C"/>
    <w:rsid w:val="00795908"/>
    <w:rsid w:val="007A5372"/>
    <w:rsid w:val="007D4592"/>
    <w:rsid w:val="007E1442"/>
    <w:rsid w:val="007F5820"/>
    <w:rsid w:val="007F733C"/>
    <w:rsid w:val="00805063"/>
    <w:rsid w:val="00815929"/>
    <w:rsid w:val="00827BA2"/>
    <w:rsid w:val="00840C8F"/>
    <w:rsid w:val="00853C6B"/>
    <w:rsid w:val="00857E1E"/>
    <w:rsid w:val="00857FE2"/>
    <w:rsid w:val="008612DB"/>
    <w:rsid w:val="00866DE0"/>
    <w:rsid w:val="0087145B"/>
    <w:rsid w:val="008863F2"/>
    <w:rsid w:val="00894B22"/>
    <w:rsid w:val="008A0953"/>
    <w:rsid w:val="008A3C16"/>
    <w:rsid w:val="008E38B6"/>
    <w:rsid w:val="008F7F46"/>
    <w:rsid w:val="00903F5E"/>
    <w:rsid w:val="0090694A"/>
    <w:rsid w:val="00914114"/>
    <w:rsid w:val="00923809"/>
    <w:rsid w:val="009268DF"/>
    <w:rsid w:val="00930173"/>
    <w:rsid w:val="00934820"/>
    <w:rsid w:val="00935A47"/>
    <w:rsid w:val="009434B6"/>
    <w:rsid w:val="009436C0"/>
    <w:rsid w:val="00945F9C"/>
    <w:rsid w:val="00957F05"/>
    <w:rsid w:val="009623ED"/>
    <w:rsid w:val="00963EE5"/>
    <w:rsid w:val="00964152"/>
    <w:rsid w:val="009766AB"/>
    <w:rsid w:val="009813F8"/>
    <w:rsid w:val="0099629F"/>
    <w:rsid w:val="009968F5"/>
    <w:rsid w:val="009A66BE"/>
    <w:rsid w:val="009B6BE2"/>
    <w:rsid w:val="009B702A"/>
    <w:rsid w:val="009C2A25"/>
    <w:rsid w:val="009C7E6E"/>
    <w:rsid w:val="009D0604"/>
    <w:rsid w:val="009E3C83"/>
    <w:rsid w:val="009F43A6"/>
    <w:rsid w:val="009F50E7"/>
    <w:rsid w:val="009F56DD"/>
    <w:rsid w:val="00A11978"/>
    <w:rsid w:val="00A22071"/>
    <w:rsid w:val="00A23343"/>
    <w:rsid w:val="00A23EA9"/>
    <w:rsid w:val="00A240C2"/>
    <w:rsid w:val="00A352A4"/>
    <w:rsid w:val="00A43AA4"/>
    <w:rsid w:val="00A56CA3"/>
    <w:rsid w:val="00A62EE3"/>
    <w:rsid w:val="00A73C22"/>
    <w:rsid w:val="00A95708"/>
    <w:rsid w:val="00AA5938"/>
    <w:rsid w:val="00AB704B"/>
    <w:rsid w:val="00AC6921"/>
    <w:rsid w:val="00AD2DAB"/>
    <w:rsid w:val="00AE0A10"/>
    <w:rsid w:val="00AF1533"/>
    <w:rsid w:val="00B002B4"/>
    <w:rsid w:val="00B02C55"/>
    <w:rsid w:val="00B135EA"/>
    <w:rsid w:val="00B363A6"/>
    <w:rsid w:val="00B4132D"/>
    <w:rsid w:val="00B46035"/>
    <w:rsid w:val="00B519FC"/>
    <w:rsid w:val="00B52A31"/>
    <w:rsid w:val="00B7736F"/>
    <w:rsid w:val="00B83A11"/>
    <w:rsid w:val="00B92054"/>
    <w:rsid w:val="00BA32DB"/>
    <w:rsid w:val="00BA5F1F"/>
    <w:rsid w:val="00BB4B3C"/>
    <w:rsid w:val="00BB71A5"/>
    <w:rsid w:val="00BD40AC"/>
    <w:rsid w:val="00BF2E9E"/>
    <w:rsid w:val="00BF41C1"/>
    <w:rsid w:val="00C14FF4"/>
    <w:rsid w:val="00C26F71"/>
    <w:rsid w:val="00C51561"/>
    <w:rsid w:val="00C536A9"/>
    <w:rsid w:val="00C56216"/>
    <w:rsid w:val="00C7107B"/>
    <w:rsid w:val="00C80F73"/>
    <w:rsid w:val="00C86554"/>
    <w:rsid w:val="00C87066"/>
    <w:rsid w:val="00CA3EE3"/>
    <w:rsid w:val="00CA5B51"/>
    <w:rsid w:val="00CB1B8B"/>
    <w:rsid w:val="00CB361E"/>
    <w:rsid w:val="00CC1CA2"/>
    <w:rsid w:val="00CD5B7A"/>
    <w:rsid w:val="00CE10B0"/>
    <w:rsid w:val="00CF6890"/>
    <w:rsid w:val="00D07FE9"/>
    <w:rsid w:val="00D130D9"/>
    <w:rsid w:val="00D2746C"/>
    <w:rsid w:val="00D35178"/>
    <w:rsid w:val="00D42960"/>
    <w:rsid w:val="00D452BB"/>
    <w:rsid w:val="00D45C76"/>
    <w:rsid w:val="00D61F7C"/>
    <w:rsid w:val="00D63B51"/>
    <w:rsid w:val="00D7663D"/>
    <w:rsid w:val="00D778E5"/>
    <w:rsid w:val="00D86231"/>
    <w:rsid w:val="00D92F77"/>
    <w:rsid w:val="00D93851"/>
    <w:rsid w:val="00D94F06"/>
    <w:rsid w:val="00D96E8E"/>
    <w:rsid w:val="00DA5366"/>
    <w:rsid w:val="00DC041E"/>
    <w:rsid w:val="00DF43D0"/>
    <w:rsid w:val="00E253DC"/>
    <w:rsid w:val="00E31B09"/>
    <w:rsid w:val="00E3458A"/>
    <w:rsid w:val="00E372CA"/>
    <w:rsid w:val="00E412C3"/>
    <w:rsid w:val="00E535A1"/>
    <w:rsid w:val="00E610FE"/>
    <w:rsid w:val="00E652F3"/>
    <w:rsid w:val="00E6715F"/>
    <w:rsid w:val="00E73942"/>
    <w:rsid w:val="00E86CB1"/>
    <w:rsid w:val="00E9749C"/>
    <w:rsid w:val="00EA2D13"/>
    <w:rsid w:val="00EB10F6"/>
    <w:rsid w:val="00EB17C2"/>
    <w:rsid w:val="00EF3FF1"/>
    <w:rsid w:val="00EF74C4"/>
    <w:rsid w:val="00F04023"/>
    <w:rsid w:val="00F52C4C"/>
    <w:rsid w:val="00F54F79"/>
    <w:rsid w:val="00F56EE3"/>
    <w:rsid w:val="00F60C68"/>
    <w:rsid w:val="00F61A94"/>
    <w:rsid w:val="00F62514"/>
    <w:rsid w:val="00F64628"/>
    <w:rsid w:val="00F6558F"/>
    <w:rsid w:val="00F8287B"/>
    <w:rsid w:val="00F82986"/>
    <w:rsid w:val="00FA4807"/>
    <w:rsid w:val="00FB5D2C"/>
    <w:rsid w:val="00FC0302"/>
    <w:rsid w:val="00FC5665"/>
    <w:rsid w:val="00FD4379"/>
    <w:rsid w:val="00FD5D98"/>
    <w:rsid w:val="00FE7207"/>
    <w:rsid w:val="00FF06C6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7FD3-A2EE-442A-B5F2-8504D969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22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Чепельникова Е.М.</cp:lastModifiedBy>
  <cp:revision>66</cp:revision>
  <cp:lastPrinted>2023-07-31T12:34:00Z</cp:lastPrinted>
  <dcterms:created xsi:type="dcterms:W3CDTF">2022-03-04T06:47:00Z</dcterms:created>
  <dcterms:modified xsi:type="dcterms:W3CDTF">2023-08-01T08:34:00Z</dcterms:modified>
</cp:coreProperties>
</file>