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D900E9" w:rsidRDefault="00EB37BC" w:rsidP="00D900E9">
      <w:pPr>
        <w:jc w:val="center"/>
        <w:rPr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</w:t>
      </w:r>
      <w:r w:rsidR="00236BCE"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1E7ED3">
        <w:rPr>
          <w:sz w:val="28"/>
          <w:szCs w:val="24"/>
          <w:lang w:eastAsia="ar-SA"/>
        </w:rPr>
        <w:t xml:space="preserve">26.04.2023 </w:t>
      </w:r>
      <w:r w:rsidRPr="00772FB2">
        <w:rPr>
          <w:sz w:val="28"/>
          <w:szCs w:val="24"/>
          <w:lang w:eastAsia="ar-SA"/>
        </w:rPr>
        <w:t xml:space="preserve"> № </w:t>
      </w:r>
      <w:r w:rsidR="001E7ED3">
        <w:rPr>
          <w:sz w:val="28"/>
          <w:szCs w:val="24"/>
          <w:lang w:eastAsia="ar-SA"/>
        </w:rPr>
        <w:t>530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7C0350">
        <w:tc>
          <w:tcPr>
            <w:tcW w:w="5637" w:type="dxa"/>
            <w:shd w:val="clear" w:color="auto" w:fill="auto"/>
          </w:tcPr>
          <w:p w:rsidR="001D6F8A" w:rsidRPr="007C0350" w:rsidRDefault="001D6F8A" w:rsidP="00850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C0350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</w:t>
            </w:r>
            <w:r w:rsidRPr="007C0350">
              <w:rPr>
                <w:rFonts w:ascii="Times New Roman" w:hAnsi="Times New Roman" w:cs="Times New Roman"/>
                <w:sz w:val="28"/>
              </w:rPr>
              <w:t>административного регламента  предоставления муниципальной</w:t>
            </w:r>
          </w:p>
          <w:p w:rsidR="001D6F8A" w:rsidRPr="007C0350" w:rsidRDefault="001D6F8A" w:rsidP="0085064B">
            <w:pPr>
              <w:jc w:val="both"/>
              <w:rPr>
                <w:sz w:val="28"/>
                <w:szCs w:val="28"/>
              </w:rPr>
            </w:pPr>
            <w:r w:rsidRPr="007C0350">
              <w:rPr>
                <w:sz w:val="28"/>
              </w:rPr>
              <w:t xml:space="preserve">услуги   </w:t>
            </w:r>
            <w:r w:rsidR="000651A4">
              <w:rPr>
                <w:sz w:val="28"/>
                <w:szCs w:val="28"/>
              </w:rPr>
              <w:t>по 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</w:t>
      </w:r>
      <w:r w:rsidR="000651A4">
        <w:rPr>
          <w:bCs/>
          <w:sz w:val="28"/>
          <w:szCs w:val="28"/>
        </w:rPr>
        <w:t xml:space="preserve"> </w:t>
      </w:r>
      <w:r w:rsidR="002A4E8A">
        <w:rPr>
          <w:bCs/>
          <w:sz w:val="28"/>
          <w:szCs w:val="28"/>
        </w:rPr>
        <w:t>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B3526" w:rsidRPr="00794D27" w:rsidRDefault="007B3526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7DE8" w:rsidRDefault="00794D27" w:rsidP="00047D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047DE8" w:rsidRDefault="00047DE8" w:rsidP="00047D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51A4" w:rsidRDefault="002A4E8A" w:rsidP="00047DE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Pr="002A4E8A">
        <w:rPr>
          <w:bCs/>
          <w:sz w:val="28"/>
          <w:szCs w:val="28"/>
        </w:rPr>
        <w:t xml:space="preserve">Утвердить административный регламент предоставления </w:t>
      </w:r>
      <w:r w:rsidRPr="002A4E8A">
        <w:rPr>
          <w:sz w:val="28"/>
        </w:rPr>
        <w:t xml:space="preserve">муниципальной услуги </w:t>
      </w:r>
      <w:r w:rsidR="000651A4">
        <w:rPr>
          <w:sz w:val="28"/>
          <w:szCs w:val="28"/>
        </w:rPr>
        <w:t xml:space="preserve">по 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 </w:t>
      </w:r>
      <w:r w:rsidR="002E0559">
        <w:rPr>
          <w:sz w:val="28"/>
        </w:rPr>
        <w:t>согласно приложению к настоящему постановлению</w:t>
      </w:r>
      <w:r>
        <w:rPr>
          <w:sz w:val="28"/>
        </w:rPr>
        <w:t>.</w:t>
      </w:r>
    </w:p>
    <w:p w:rsidR="00047DE8" w:rsidRDefault="00047DE8" w:rsidP="00047DE8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064B" w:rsidRDefault="0085064B" w:rsidP="0085064B">
      <w:pPr>
        <w:ind w:firstLine="567"/>
        <w:jc w:val="both"/>
        <w:rPr>
          <w:sz w:val="28"/>
          <w:szCs w:val="28"/>
        </w:rPr>
      </w:pPr>
      <w:r>
        <w:rPr>
          <w:sz w:val="28"/>
        </w:rPr>
        <w:t>2. Распоряжение Управления  имущественных отношений    Белозерского  муниципального</w:t>
      </w:r>
      <w:r w:rsidR="007B3526">
        <w:rPr>
          <w:sz w:val="28"/>
        </w:rPr>
        <w:t xml:space="preserve"> района</w:t>
      </w:r>
      <w:r>
        <w:rPr>
          <w:sz w:val="28"/>
        </w:rPr>
        <w:t xml:space="preserve"> от 29.03.2022 № 111 «</w:t>
      </w:r>
      <w:r w:rsidRPr="000166B9">
        <w:rPr>
          <w:sz w:val="28"/>
          <w:szCs w:val="28"/>
        </w:rPr>
        <w:t>Об утверждении Административного регламе</w:t>
      </w:r>
      <w:r>
        <w:rPr>
          <w:sz w:val="28"/>
          <w:szCs w:val="28"/>
        </w:rPr>
        <w:t>н</w:t>
      </w:r>
      <w:r w:rsidRPr="000166B9">
        <w:rPr>
          <w:sz w:val="28"/>
          <w:szCs w:val="28"/>
        </w:rPr>
        <w:t>та предоставлени</w:t>
      </w:r>
      <w:r>
        <w:rPr>
          <w:sz w:val="28"/>
          <w:szCs w:val="28"/>
        </w:rPr>
        <w:t>я</w:t>
      </w:r>
      <w:r w:rsidRPr="000166B9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 w:rsidRPr="000166B9">
        <w:rPr>
          <w:sz w:val="28"/>
          <w:szCs w:val="28"/>
        </w:rPr>
        <w:t>пальной услуги</w:t>
      </w:r>
      <w:r>
        <w:rPr>
          <w:sz w:val="28"/>
          <w:szCs w:val="28"/>
        </w:rPr>
        <w:t xml:space="preserve"> </w:t>
      </w:r>
      <w:r w:rsidRPr="008164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в</w:t>
      </w:r>
      <w:r w:rsidRPr="00152CDC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152CDC">
        <w:rPr>
          <w:sz w:val="28"/>
          <w:szCs w:val="28"/>
        </w:rPr>
        <w:t xml:space="preserve"> разрешения на использование земель или земельного участка, которые находятся в мун</w:t>
      </w:r>
      <w:r>
        <w:rPr>
          <w:sz w:val="28"/>
          <w:szCs w:val="28"/>
        </w:rPr>
        <w:t>и</w:t>
      </w:r>
      <w:r w:rsidRPr="00152CDC">
        <w:rPr>
          <w:sz w:val="28"/>
          <w:szCs w:val="28"/>
        </w:rPr>
        <w:t>ц</w:t>
      </w:r>
      <w:r w:rsidRPr="00152CDC">
        <w:rPr>
          <w:sz w:val="28"/>
          <w:szCs w:val="28"/>
        </w:rPr>
        <w:t>и</w:t>
      </w:r>
      <w:r w:rsidRPr="00152CDC">
        <w:rPr>
          <w:sz w:val="28"/>
          <w:szCs w:val="28"/>
        </w:rPr>
        <w:t>пальной собственности</w:t>
      </w:r>
      <w:r w:rsidRPr="001E621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государственная собственность, на которые не разграничена</w:t>
      </w:r>
      <w:r w:rsidRPr="00152CDC">
        <w:rPr>
          <w:sz w:val="28"/>
          <w:szCs w:val="28"/>
        </w:rPr>
        <w:t>, без предоставления земельных участков и установления сервитута, публичного серв</w:t>
      </w:r>
      <w:r w:rsidRPr="00152CDC">
        <w:rPr>
          <w:sz w:val="28"/>
          <w:szCs w:val="28"/>
        </w:rPr>
        <w:t>и</w:t>
      </w:r>
      <w:r w:rsidRPr="00152CDC">
        <w:rPr>
          <w:sz w:val="28"/>
          <w:szCs w:val="28"/>
        </w:rPr>
        <w:t>тута</w:t>
      </w:r>
      <w:r>
        <w:rPr>
          <w:sz w:val="28"/>
          <w:szCs w:val="28"/>
        </w:rPr>
        <w:t>» признать  утратившим  силу.</w:t>
      </w:r>
    </w:p>
    <w:p w:rsidR="002E0E3F" w:rsidRDefault="0085064B" w:rsidP="000651A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7B3526" w:rsidRDefault="007B3526" w:rsidP="000651A4">
      <w:pPr>
        <w:ind w:firstLine="567"/>
        <w:jc w:val="both"/>
        <w:rPr>
          <w:sz w:val="28"/>
          <w:szCs w:val="28"/>
        </w:rPr>
      </w:pPr>
    </w:p>
    <w:p w:rsidR="007B3526" w:rsidRDefault="007B3526" w:rsidP="000651A4">
      <w:pPr>
        <w:ind w:firstLine="567"/>
        <w:jc w:val="both"/>
        <w:rPr>
          <w:sz w:val="28"/>
        </w:rPr>
      </w:pPr>
    </w:p>
    <w:p w:rsidR="00047DE8" w:rsidRDefault="00047DE8" w:rsidP="000651A4">
      <w:pPr>
        <w:ind w:firstLine="567"/>
        <w:jc w:val="both"/>
        <w:rPr>
          <w:sz w:val="28"/>
        </w:rPr>
      </w:pPr>
    </w:p>
    <w:p w:rsidR="00047DE8" w:rsidRDefault="00047DE8" w:rsidP="000651A4">
      <w:pPr>
        <w:ind w:firstLine="567"/>
        <w:jc w:val="both"/>
        <w:rPr>
          <w:sz w:val="28"/>
        </w:rPr>
      </w:pPr>
    </w:p>
    <w:p w:rsidR="00047DE8" w:rsidRPr="000651A4" w:rsidRDefault="00047DE8" w:rsidP="000651A4">
      <w:pPr>
        <w:ind w:firstLine="567"/>
        <w:jc w:val="both"/>
        <w:rPr>
          <w:sz w:val="28"/>
        </w:rPr>
      </w:pPr>
    </w:p>
    <w:p w:rsidR="0056271A" w:rsidRDefault="00111ABE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5F7CAD" w:rsidRDefault="005F7CAD" w:rsidP="002A4E8A">
      <w:pPr>
        <w:jc w:val="right"/>
        <w:rPr>
          <w:sz w:val="28"/>
          <w:szCs w:val="28"/>
        </w:rPr>
      </w:pPr>
    </w:p>
    <w:p w:rsidR="007B3526" w:rsidRDefault="007B3526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047DE8" w:rsidRDefault="00047DE8" w:rsidP="002A4E8A">
      <w:pPr>
        <w:jc w:val="right"/>
        <w:rPr>
          <w:sz w:val="28"/>
          <w:szCs w:val="28"/>
        </w:rPr>
      </w:pP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lastRenderedPageBreak/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7ED3">
        <w:rPr>
          <w:sz w:val="28"/>
          <w:szCs w:val="28"/>
        </w:rPr>
        <w:t>26.04.2023  № 530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0651A4" w:rsidRPr="000651A4" w:rsidRDefault="000651A4" w:rsidP="000651A4">
      <w:pPr>
        <w:jc w:val="center"/>
        <w:rPr>
          <w:b/>
          <w:sz w:val="28"/>
          <w:szCs w:val="28"/>
        </w:rPr>
      </w:pPr>
      <w:r w:rsidRPr="000651A4">
        <w:rPr>
          <w:b/>
          <w:sz w:val="28"/>
          <w:szCs w:val="28"/>
        </w:rPr>
        <w:t>Административный регламент</w:t>
      </w:r>
    </w:p>
    <w:p w:rsidR="000651A4" w:rsidRPr="000651A4" w:rsidRDefault="000651A4" w:rsidP="000651A4">
      <w:pPr>
        <w:jc w:val="center"/>
        <w:rPr>
          <w:b/>
          <w:sz w:val="28"/>
          <w:szCs w:val="28"/>
        </w:rPr>
      </w:pPr>
      <w:r w:rsidRPr="000651A4">
        <w:rPr>
          <w:b/>
          <w:sz w:val="28"/>
          <w:szCs w:val="28"/>
        </w:rPr>
        <w:t>предоставления муниципальной услуги по 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2A4E8A" w:rsidRPr="000651A4" w:rsidRDefault="002A4E8A" w:rsidP="001D6F8A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651A4">
        <w:rPr>
          <w:rFonts w:ascii="Times New Roman" w:hAnsi="Times New Roman"/>
          <w:b/>
          <w:sz w:val="28"/>
        </w:rPr>
        <w:t>1. Общие положения</w:t>
      </w:r>
    </w:p>
    <w:p w:rsidR="000651A4" w:rsidRDefault="000651A4" w:rsidP="000651A4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по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 (далее соответственно </w:t>
      </w:r>
      <w:r>
        <w:rPr>
          <w:rFonts w:ascii="Symbol" w:hAnsi="Symbol"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1D6F8A" w:rsidRDefault="001D6F8A" w:rsidP="000651A4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0651A4">
        <w:rPr>
          <w:rFonts w:ascii="Times New Roman" w:eastAsia="Calibri" w:hAnsi="Times New Roman" w:cs="Times New Roman"/>
          <w:sz w:val="28"/>
          <w:szCs w:val="28"/>
        </w:rP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Белозерского муниципального  округа Вологодской области, полномочия по распоряжению которыми в соответствии с федеральным законодательством возложены на органы местного самоуправления</w:t>
      </w:r>
      <w:r>
        <w:rPr>
          <w:rFonts w:eastAsia="Calibri"/>
          <w:sz w:val="28"/>
          <w:szCs w:val="28"/>
        </w:rPr>
        <w:t>.</w:t>
      </w:r>
    </w:p>
    <w:p w:rsidR="000651A4" w:rsidRDefault="000651A4" w:rsidP="000651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</w:r>
    </w:p>
    <w:p w:rsidR="000651A4" w:rsidRDefault="000651A4" w:rsidP="000651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проведение инженерных изысканий на срок не более 1 года;</w:t>
      </w:r>
    </w:p>
    <w:p w:rsidR="000651A4" w:rsidRDefault="000651A4" w:rsidP="000651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капитальный или текущий ремонт линейного объекта на срок не более 1 года;</w:t>
      </w:r>
    </w:p>
    <w:p w:rsidR="000651A4" w:rsidRDefault="000651A4" w:rsidP="000651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строительство временных или </w:t>
      </w:r>
      <w:hyperlink r:id="rId10" w:history="1">
        <w:r w:rsidRPr="007B3526">
          <w:rPr>
            <w:rStyle w:val="af1"/>
            <w:rFonts w:eastAsia="Calibri"/>
            <w:color w:val="auto"/>
            <w:sz w:val="28"/>
            <w:szCs w:val="28"/>
            <w:u w:val="none"/>
          </w:rPr>
          <w:t>вспомогательных</w:t>
        </w:r>
      </w:hyperlink>
      <w:r>
        <w:rPr>
          <w:rFonts w:eastAsia="Calibri"/>
          <w:sz w:val="28"/>
          <w:szCs w:val="28"/>
        </w:rPr>
        <w:t xml:space="preserve">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строительства;</w:t>
      </w:r>
    </w:p>
    <w:p w:rsidR="000651A4" w:rsidRDefault="000651A4" w:rsidP="000651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осуществление геологического изучения недр на срок действия лицензии;</w:t>
      </w:r>
    </w:p>
    <w:p w:rsidR="000651A4" w:rsidRPr="007B3526" w:rsidRDefault="000651A4" w:rsidP="000651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осуществление деятельности в целях сохранения и развития традиционных образа жизни, хозяйственной деятельности и промыслов </w:t>
      </w:r>
      <w:r>
        <w:rPr>
          <w:rFonts w:eastAsia="Calibri"/>
          <w:sz w:val="28"/>
          <w:szCs w:val="28"/>
        </w:rPr>
        <w:lastRenderedPageBreak/>
        <w:t xml:space="preserve">коренных малочисленных </w:t>
      </w:r>
      <w:hyperlink r:id="rId11" w:history="1">
        <w:r w:rsidRPr="007B3526">
          <w:rPr>
            <w:rStyle w:val="af1"/>
            <w:rFonts w:eastAsia="Calibri"/>
            <w:color w:val="auto"/>
            <w:sz w:val="28"/>
            <w:szCs w:val="28"/>
            <w:u w:val="none"/>
          </w:rPr>
          <w:t>народов</w:t>
        </w:r>
      </w:hyperlink>
      <w:r w:rsidRPr="007B3526">
        <w:rPr>
          <w:rFonts w:eastAsia="Calibri"/>
          <w:sz w:val="28"/>
          <w:szCs w:val="28"/>
        </w:rPr>
        <w:t xml:space="preserve"> Севера, Сибири и Дальнего Востока Российской Федерации в </w:t>
      </w:r>
      <w:hyperlink r:id="rId12" w:history="1">
        <w:r w:rsidRPr="007B3526">
          <w:rPr>
            <w:rStyle w:val="af1"/>
            <w:rFonts w:eastAsia="Calibri"/>
            <w:color w:val="auto"/>
            <w:sz w:val="28"/>
            <w:szCs w:val="28"/>
            <w:u w:val="none"/>
          </w:rPr>
          <w:t>местах</w:t>
        </w:r>
      </w:hyperlink>
      <w:r w:rsidRPr="007B3526">
        <w:rPr>
          <w:rFonts w:eastAsia="Calibri"/>
          <w:sz w:val="28"/>
          <w:szCs w:val="28"/>
        </w:rPr>
        <w:t xml:space="preserve"> их традиционного проживания и традиционной хозяйственной деятельности, за исключением земель и земельных участков в границах земель лесн</w:t>
      </w:r>
      <w:r w:rsidR="00612A02" w:rsidRPr="007B3526">
        <w:rPr>
          <w:rFonts w:eastAsia="Calibri"/>
          <w:sz w:val="28"/>
          <w:szCs w:val="28"/>
        </w:rPr>
        <w:t>ого фонда без ограничения срока</w:t>
      </w:r>
      <w:r w:rsidRPr="007B3526">
        <w:rPr>
          <w:rFonts w:eastAsia="Calibri"/>
          <w:sz w:val="28"/>
          <w:szCs w:val="28"/>
        </w:rPr>
        <w:t>;</w:t>
      </w:r>
    </w:p>
    <w:p w:rsidR="000651A4" w:rsidRDefault="000651A4" w:rsidP="000651A4">
      <w:pPr>
        <w:autoSpaceDE w:val="0"/>
        <w:autoSpaceDN w:val="0"/>
        <w:adjustRightInd w:val="0"/>
        <w:ind w:firstLine="720"/>
        <w:jc w:val="both"/>
        <w:rPr>
          <w:rFonts w:eastAsia="BatangChe"/>
          <w:sz w:val="28"/>
          <w:szCs w:val="28"/>
        </w:rPr>
      </w:pPr>
      <w:r w:rsidRPr="007B3526">
        <w:rPr>
          <w:rFonts w:eastAsia="Calibri"/>
          <w:sz w:val="28"/>
          <w:szCs w:val="28"/>
        </w:rPr>
        <w:t xml:space="preserve">6) возведение некапитальных строений, сооружений, предназначенных для осуществления товарной </w:t>
      </w:r>
      <w:hyperlink r:id="rId13" w:history="1">
        <w:r w:rsidRPr="007B3526">
          <w:rPr>
            <w:rStyle w:val="af1"/>
            <w:rFonts w:eastAsia="Calibri"/>
            <w:color w:val="auto"/>
            <w:sz w:val="28"/>
            <w:szCs w:val="28"/>
            <w:u w:val="none"/>
          </w:rPr>
          <w:t>аквакультуры</w:t>
        </w:r>
      </w:hyperlink>
      <w:r>
        <w:rPr>
          <w:rFonts w:eastAsia="Calibri"/>
          <w:sz w:val="28"/>
          <w:szCs w:val="28"/>
        </w:rPr>
        <w:t xml:space="preserve"> (товарного </w:t>
      </w:r>
      <w:r>
        <w:rPr>
          <w:rFonts w:eastAsia="BatangChe"/>
          <w:sz w:val="28"/>
          <w:szCs w:val="28"/>
        </w:rPr>
        <w:t>рыбоводства) на срок действия договора пользования рыбоводным участком;</w:t>
      </w:r>
    </w:p>
    <w:p w:rsidR="00612A02" w:rsidRPr="00612A02" w:rsidRDefault="00612A02" w:rsidP="00612A02">
      <w:pPr>
        <w:ind w:firstLine="709"/>
        <w:jc w:val="both"/>
        <w:rPr>
          <w:sz w:val="28"/>
          <w:szCs w:val="28"/>
        </w:rPr>
      </w:pPr>
      <w:r w:rsidRPr="00612A02">
        <w:rPr>
          <w:sz w:val="28"/>
          <w:szCs w:val="28"/>
        </w:rPr>
        <w:t>7)обеспечения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1D6F8A" w:rsidRPr="001D6F8A" w:rsidRDefault="002A4E8A" w:rsidP="001D6F8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="001D6F8A">
        <w:rPr>
          <w:sz w:val="28"/>
          <w:szCs w:val="28"/>
        </w:rPr>
        <w:t>Заявителями при предоставлении муниципальной услуги являются физические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1D6F8A">
        <w:rPr>
          <w:spacing w:val="-4"/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042E6B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042E6B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7B3526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2-3</w:t>
      </w:r>
      <w:r w:rsidR="00042E6B">
        <w:rPr>
          <w:sz w:val="28"/>
        </w:rPr>
        <w:t>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4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5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7B3526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612A02" w:rsidRDefault="00612A02" w:rsidP="00612A0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lastRenderedPageBreak/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a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принятие Уполномоченным органом:</w:t>
      </w:r>
    </w:p>
    <w:p w:rsidR="008E38FC" w:rsidRDefault="008E38FC" w:rsidP="008E38F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решения о выдаче разрешения на использование земель или земельного участка;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об отказе в выдаче разрешения на использование земель или земельного участка.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25 календарных дней со дня поступления заявления и прилагаемых документов в Уполномоченный орган.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результата муниципальной услуги составляет 3 рабочих дня со дня принятия указанного решения.</w:t>
      </w:r>
    </w:p>
    <w:p w:rsidR="002A4E8A" w:rsidRDefault="002A4E8A" w:rsidP="002A4E8A">
      <w:pPr>
        <w:widowControl w:val="0"/>
        <w:ind w:firstLine="539"/>
        <w:jc w:val="both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2A4E8A" w:rsidRDefault="002A4E8A" w:rsidP="007B3526">
      <w:pPr>
        <w:pStyle w:val="20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Предоставление </w:t>
      </w:r>
      <w:r w:rsidR="00902265">
        <w:rPr>
          <w:sz w:val="28"/>
        </w:rPr>
        <w:t xml:space="preserve">   </w:t>
      </w:r>
      <w:r>
        <w:rPr>
          <w:sz w:val="28"/>
        </w:rPr>
        <w:t>муниципальной</w:t>
      </w:r>
      <w:r w:rsidR="00902265">
        <w:rPr>
          <w:sz w:val="28"/>
        </w:rPr>
        <w:t xml:space="preserve"> </w:t>
      </w:r>
      <w:r>
        <w:rPr>
          <w:sz w:val="28"/>
        </w:rPr>
        <w:t xml:space="preserve"> услуги осуществляется в соответствии с: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hyperlink r:id="rId16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Конституцией</w:t>
        </w:r>
      </w:hyperlink>
      <w:r w:rsidRPr="007B3526">
        <w:rPr>
          <w:rFonts w:eastAsia="MS Mincho"/>
          <w:sz w:val="28"/>
          <w:szCs w:val="28"/>
        </w:rPr>
        <w:t xml:space="preserve"> Российской Федерации;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 w:rsidRPr="007B3526">
        <w:rPr>
          <w:rFonts w:eastAsia="MS Mincho"/>
          <w:sz w:val="28"/>
          <w:szCs w:val="28"/>
        </w:rPr>
        <w:t xml:space="preserve">Земельным </w:t>
      </w:r>
      <w:hyperlink r:id="rId17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кодекс</w:t>
        </w:r>
      </w:hyperlink>
      <w:r w:rsidRPr="007B3526">
        <w:rPr>
          <w:rFonts w:eastAsia="MS Mincho"/>
          <w:sz w:val="28"/>
          <w:szCs w:val="28"/>
        </w:rPr>
        <w:t>ом Российской Федерации;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 w:rsidRPr="007B3526">
        <w:rPr>
          <w:rFonts w:eastAsia="MS Mincho"/>
          <w:sz w:val="28"/>
          <w:szCs w:val="28"/>
        </w:rPr>
        <w:t xml:space="preserve">Градостроительным </w:t>
      </w:r>
      <w:hyperlink r:id="rId18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кодекс</w:t>
        </w:r>
      </w:hyperlink>
      <w:r w:rsidRPr="007B3526">
        <w:rPr>
          <w:rFonts w:eastAsia="MS Mincho"/>
          <w:sz w:val="28"/>
          <w:szCs w:val="28"/>
        </w:rPr>
        <w:t>ом Российской Федерации;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 w:rsidRPr="007B3526">
        <w:rPr>
          <w:rFonts w:eastAsia="MS Mincho"/>
          <w:sz w:val="28"/>
          <w:szCs w:val="28"/>
        </w:rPr>
        <w:t xml:space="preserve">Федеральным </w:t>
      </w:r>
      <w:hyperlink r:id="rId19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7B3526">
        <w:rPr>
          <w:rFonts w:eastAsia="MS Mincho"/>
          <w:sz w:val="28"/>
          <w:szCs w:val="28"/>
        </w:rPr>
        <w:t>ом от 25.10.2001 № 137-ФЗ «О введении в действие Земельного кодекса Российской Федерации»;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hyperlink r:id="rId20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7B3526">
        <w:rPr>
          <w:rFonts w:eastAsia="MS Mincho"/>
          <w:sz w:val="28"/>
          <w:szCs w:val="28"/>
        </w:rPr>
        <w:t>ом Российской Федерации от 21.02.1992 № 2395-1 «О недрах»;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 w:rsidRPr="007B3526">
        <w:rPr>
          <w:rFonts w:eastAsia="MS Mincho"/>
          <w:sz w:val="28"/>
          <w:szCs w:val="28"/>
        </w:rPr>
        <w:t xml:space="preserve">Федеральным </w:t>
      </w:r>
      <w:hyperlink r:id="rId21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7B3526">
        <w:rPr>
          <w:rFonts w:eastAsia="MS Mincho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 w:rsidRPr="007B3526">
        <w:rPr>
          <w:rFonts w:eastAsia="MS Mincho"/>
          <w:sz w:val="28"/>
          <w:szCs w:val="28"/>
        </w:rPr>
        <w:t xml:space="preserve">Федеральным </w:t>
      </w:r>
      <w:hyperlink r:id="rId22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7B3526">
        <w:rPr>
          <w:rFonts w:eastAsia="MS Mincho"/>
          <w:sz w:val="28"/>
          <w:szCs w:val="28"/>
        </w:rPr>
        <w:t>ом от 24.11.1995 № 181-ФЗ «О социальной защите инвалидов в Российской Федерации»;</w:t>
      </w:r>
    </w:p>
    <w:p w:rsidR="008E38FC" w:rsidRPr="007B3526" w:rsidRDefault="008E38FC" w:rsidP="008E38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26">
        <w:rPr>
          <w:rFonts w:ascii="Times New Roman" w:eastAsia="MS Mincho" w:hAnsi="Times New Roman"/>
          <w:sz w:val="28"/>
          <w:szCs w:val="28"/>
        </w:rPr>
        <w:t xml:space="preserve">Федеральным </w:t>
      </w:r>
      <w:hyperlink r:id="rId23" w:history="1">
        <w:r w:rsidRPr="007B3526">
          <w:rPr>
            <w:rStyle w:val="af1"/>
            <w:rFonts w:ascii="Times New Roman" w:eastAsia="MS Mincho" w:hAnsi="Times New Roman"/>
            <w:color w:val="auto"/>
            <w:sz w:val="28"/>
            <w:szCs w:val="28"/>
            <w:u w:val="none"/>
          </w:rPr>
          <w:t>закон</w:t>
        </w:r>
      </w:hyperlink>
      <w:r w:rsidRPr="007B3526">
        <w:rPr>
          <w:rFonts w:ascii="Times New Roman" w:eastAsia="MS Mincho" w:hAnsi="Times New Roman"/>
          <w:sz w:val="28"/>
          <w:szCs w:val="28"/>
        </w:rPr>
        <w:t xml:space="preserve">ом от 27.07.2010 № 210-ФЗ «Об организации предоставления государственных и муниципальных услуг» </w:t>
      </w:r>
      <w:r w:rsidRPr="007B3526">
        <w:rPr>
          <w:rFonts w:ascii="Times New Roman" w:hAnsi="Times New Roman" w:cs="Times New Roman"/>
          <w:sz w:val="28"/>
          <w:szCs w:val="28"/>
        </w:rPr>
        <w:t>(далее – Закон № 210-ФЗ);</w:t>
      </w:r>
    </w:p>
    <w:p w:rsidR="008E38FC" w:rsidRPr="007B3526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 w:rsidRPr="007B3526">
        <w:rPr>
          <w:rFonts w:eastAsia="MS Mincho"/>
          <w:sz w:val="28"/>
          <w:szCs w:val="28"/>
        </w:rPr>
        <w:t xml:space="preserve">Федеральным </w:t>
      </w:r>
      <w:hyperlink r:id="rId24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7B3526">
        <w:rPr>
          <w:rFonts w:eastAsia="MS Mincho"/>
          <w:sz w:val="28"/>
          <w:szCs w:val="28"/>
        </w:rPr>
        <w:t>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E38FC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 w:rsidRPr="007B3526">
        <w:rPr>
          <w:rFonts w:eastAsia="MS Mincho"/>
          <w:sz w:val="28"/>
          <w:szCs w:val="28"/>
        </w:rPr>
        <w:t xml:space="preserve">Федеральным </w:t>
      </w:r>
      <w:hyperlink r:id="rId25" w:history="1">
        <w:r w:rsidRPr="007B3526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7B352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м  от 27.07.2006 № 152-ФЗ «О персональных данных»;</w:t>
      </w:r>
    </w:p>
    <w:p w:rsidR="008E38FC" w:rsidRDefault="008E38FC" w:rsidP="008E38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Федеральным законом от 6 апреля 2011 года № 63-ФЗ «Об электронной подписи» (далее – Закон № 63-ФЗ);</w:t>
      </w:r>
    </w:p>
    <w:p w:rsidR="007B3526" w:rsidRDefault="008E38FC" w:rsidP="007B352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hyperlink r:id="rId26" w:history="1">
        <w:r w:rsidRPr="007B3526">
          <w:rPr>
            <w:rStyle w:val="af1"/>
            <w:rFonts w:eastAsia="Calibri"/>
            <w:color w:val="auto"/>
            <w:sz w:val="28"/>
            <w:szCs w:val="28"/>
            <w:u w:val="none"/>
          </w:rPr>
          <w:t>постановление</w:t>
        </w:r>
      </w:hyperlink>
      <w:r w:rsidRPr="007B3526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7B3526" w:rsidRDefault="007B3526" w:rsidP="007B35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Федерации";</w:t>
      </w:r>
    </w:p>
    <w:p w:rsidR="00902265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2A4E8A" w:rsidRPr="00902265" w:rsidRDefault="009D5B9D" w:rsidP="002A4E8A">
      <w:pPr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>Р</w:t>
      </w:r>
      <w:r w:rsidR="00902265">
        <w:rPr>
          <w:color w:val="000000"/>
          <w:sz w:val="28"/>
          <w:szCs w:val="28"/>
        </w:rPr>
        <w:t>ешением Представительного Собрания округа от 09.12.2022 №8</w:t>
      </w:r>
      <w:r>
        <w:rPr>
          <w:color w:val="000000"/>
          <w:sz w:val="28"/>
          <w:szCs w:val="28"/>
        </w:rPr>
        <w:t>0 «О разграничении  полномочий между  органами  местного  самоуправления  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902265" w:rsidRDefault="002A4E8A" w:rsidP="002A4E8A">
      <w:pPr>
        <w:pStyle w:val="ConsPlusNormal"/>
        <w:jc w:val="both"/>
        <w:rPr>
          <w:rFonts w:ascii="Times New Roman" w:hAnsi="Times New Roman"/>
          <w:sz w:val="28"/>
        </w:rPr>
      </w:pPr>
      <w:r w:rsidRPr="00902265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представляет (направляет):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27" w:anchor="Par413" w:tooltip="                                 ЗАЯВЛЕНИЕ" w:history="1">
        <w:r w:rsidRPr="007B3526">
          <w:rPr>
            <w:rStyle w:val="af1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о выдаче разрешения на использование земель или земельного участка по форме согласно приложению 1 к административному регламенту.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должны быть указаны: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8E38FC" w:rsidRPr="007B3526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предполагаемые цели использования земель или земельного участка в соответствии </w:t>
      </w:r>
      <w:r w:rsidRPr="007B3526">
        <w:rPr>
          <w:sz w:val="28"/>
          <w:szCs w:val="28"/>
        </w:rPr>
        <w:t xml:space="preserve">с </w:t>
      </w:r>
      <w:hyperlink r:id="rId28" w:history="1">
        <w:r w:rsidRPr="007B3526">
          <w:rPr>
            <w:rStyle w:val="af1"/>
            <w:color w:val="auto"/>
            <w:sz w:val="28"/>
            <w:szCs w:val="28"/>
            <w:u w:val="none"/>
          </w:rPr>
          <w:t>пунктом 1 статьи 39.34</w:t>
        </w:r>
      </w:hyperlink>
      <w:r w:rsidRPr="007B3526">
        <w:rPr>
          <w:sz w:val="28"/>
          <w:szCs w:val="28"/>
        </w:rPr>
        <w:t xml:space="preserve"> Земельного кодекса Российской Федерации;</w:t>
      </w:r>
    </w:p>
    <w:p w:rsidR="008E38FC" w:rsidRPr="007B3526" w:rsidRDefault="008E38FC" w:rsidP="008E38FC">
      <w:pPr>
        <w:ind w:firstLine="709"/>
        <w:jc w:val="both"/>
        <w:rPr>
          <w:sz w:val="28"/>
          <w:szCs w:val="28"/>
        </w:rPr>
      </w:pPr>
      <w:r w:rsidRPr="007B3526">
        <w:rPr>
          <w:sz w:val="28"/>
          <w:szCs w:val="28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8E38FC" w:rsidRPr="007B3526" w:rsidRDefault="008E38FC" w:rsidP="008E38FC">
      <w:pPr>
        <w:ind w:firstLine="709"/>
        <w:jc w:val="both"/>
        <w:rPr>
          <w:sz w:val="28"/>
          <w:szCs w:val="28"/>
        </w:rPr>
      </w:pPr>
      <w:r w:rsidRPr="007B3526">
        <w:rPr>
          <w:sz w:val="28"/>
          <w:szCs w:val="28"/>
        </w:rPr>
        <w:t xml:space="preserve">7) срок использования земель или земельного участка (в пределах сроков, установленных </w:t>
      </w:r>
      <w:hyperlink r:id="rId29" w:history="1">
        <w:r w:rsidRPr="007B3526">
          <w:rPr>
            <w:rStyle w:val="af1"/>
            <w:color w:val="auto"/>
            <w:sz w:val="28"/>
            <w:szCs w:val="28"/>
            <w:u w:val="none"/>
          </w:rPr>
          <w:t>пунктом 1 статьи 39.34</w:t>
        </w:r>
      </w:hyperlink>
      <w:r w:rsidRPr="007B3526">
        <w:rPr>
          <w:sz w:val="28"/>
          <w:szCs w:val="28"/>
        </w:rPr>
        <w:t xml:space="preserve"> Земельного кодекса Российской Федерации);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 w:rsidRPr="007B3526">
        <w:rPr>
          <w:sz w:val="28"/>
          <w:szCs w:val="28"/>
        </w:rPr>
        <w:t xml:space="preserve"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30" w:history="1">
        <w:r w:rsidRPr="007B3526">
          <w:rPr>
            <w:rStyle w:val="af1"/>
            <w:color w:val="auto"/>
            <w:sz w:val="28"/>
            <w:szCs w:val="28"/>
            <w:u w:val="none"/>
          </w:rPr>
          <w:t>пункте 3 части 2 статьи 23</w:t>
        </w:r>
      </w:hyperlink>
      <w:r>
        <w:rPr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перечень прилагаемых документов;</w:t>
      </w:r>
    </w:p>
    <w:p w:rsidR="008E38FC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10) подпись заявителя;</w:t>
      </w:r>
    </w:p>
    <w:p w:rsidR="008E38FC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11) дата;</w:t>
      </w:r>
    </w:p>
    <w:p w:rsidR="008E38FC" w:rsidRDefault="008E38FC" w:rsidP="008E38FC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12) способ предоставления результатов рассмотрения заявления.</w:t>
      </w:r>
    </w:p>
    <w:p w:rsidR="008E38FC" w:rsidRDefault="008E38FC" w:rsidP="008E38F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б) копия документа, удостоверяющего личность заявителя;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удостоверяющего личность представителя заявителя и  документ, подтверждающий полномочия представителя (в случае обращения за получением муниципальной услуги представителя заявителя).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решение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лица), либо их заверенные в установленном законом порядке копии.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</w:t>
      </w:r>
      <w:r>
        <w:rPr>
          <w:sz w:val="28"/>
          <w:szCs w:val="28"/>
        </w:rPr>
        <w:lastRenderedPageBreak/>
        <w:t>системы координат, применяемой при ведении Единого государственного реестра недвижимости).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Формы заявлений на предоставление муниципальной услуги размещаются на официальном сайте Уполномоченного органа в сети «Интернет» с возможностью бесплатного копирования (скачивания).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8E38FC" w:rsidRDefault="008E38FC" w:rsidP="008E3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8E38FC" w:rsidRDefault="008E38FC" w:rsidP="008E3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в единственном экземпляре – оригинале.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8E38FC" w:rsidRDefault="008E38FC" w:rsidP="008E38FC">
      <w:pPr>
        <w:ind w:firstLine="720"/>
        <w:jc w:val="both"/>
        <w:rPr>
          <w:sz w:val="28"/>
          <w:szCs w:val="22"/>
        </w:rPr>
      </w:pPr>
      <w:r>
        <w:rPr>
          <w:sz w:val="28"/>
        </w:rPr>
        <w:t>2.6.3.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8E38FC" w:rsidRDefault="008E38FC" w:rsidP="008E38FC">
      <w:pPr>
        <w:ind w:firstLine="720"/>
        <w:jc w:val="both"/>
        <w:rPr>
          <w:sz w:val="28"/>
        </w:rPr>
      </w:pPr>
      <w:r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органа.</w:t>
      </w:r>
    </w:p>
    <w:p w:rsidR="007B3526" w:rsidRDefault="008E38FC" w:rsidP="008E38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2.6.4. </w:t>
      </w:r>
      <w:r>
        <w:rPr>
          <w:color w:val="000000"/>
          <w:sz w:val="28"/>
          <w:szCs w:val="28"/>
        </w:rPr>
        <w:t xml:space="preserve">В случае направления заявления и прилагаемых к нему документов в электронной форме, а также копий документов, необходимых для предоставления муниципальной услуги, заявление, такие документы и их копии подписываются допустимым видом электронной подписи, отвечающей требованиям Федерального закона </w:t>
      </w:r>
      <w:r w:rsidRPr="008E38FC">
        <w:rPr>
          <w:color w:val="000000"/>
          <w:sz w:val="28"/>
          <w:szCs w:val="28"/>
        </w:rPr>
        <w:t xml:space="preserve">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</w:t>
      </w:r>
      <w:r>
        <w:rPr>
          <w:rFonts w:eastAsia="Calibri"/>
          <w:sz w:val="28"/>
          <w:szCs w:val="28"/>
        </w:rPr>
        <w:lastRenderedPageBreak/>
        <w:t>проведения сверки подлинники документов незамедлительно возвращаются заявителю.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E38FC" w:rsidRDefault="008E38FC" w:rsidP="008E38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2.6.8. </w:t>
      </w:r>
      <w:r>
        <w:rPr>
          <w:sz w:val="28"/>
          <w:szCs w:val="28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 w:rsidR="008E38FC" w:rsidRDefault="008E38FC" w:rsidP="008E38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A4E8A" w:rsidRDefault="002A4E8A" w:rsidP="009D5B9D">
      <w:pPr>
        <w:jc w:val="both"/>
        <w:rPr>
          <w:sz w:val="28"/>
        </w:rPr>
      </w:pPr>
    </w:p>
    <w:p w:rsidR="007B3526" w:rsidRDefault="002A4E8A" w:rsidP="007B3526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E38FC" w:rsidRDefault="008E38FC" w:rsidP="007B352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2.7.1. Заявитель вправе представить в Уполномоченный орган: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недвижимости об объекте недвижимости (далее - ЕГРН);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лицензии, удостоверяющей право проведения работ по геологическому изучению недр;</w:t>
      </w:r>
    </w:p>
    <w:p w:rsidR="008E38FC" w:rsidRPr="007B3526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31" w:history="1">
        <w:r w:rsidRPr="007B3526">
          <w:rPr>
            <w:rStyle w:val="af1"/>
            <w:color w:val="auto"/>
            <w:sz w:val="28"/>
            <w:szCs w:val="28"/>
            <w:u w:val="none"/>
          </w:rPr>
          <w:t>пунктом 1 статьи 39.34</w:t>
        </w:r>
      </w:hyperlink>
      <w:r w:rsidRPr="007B3526">
        <w:rPr>
          <w:sz w:val="28"/>
          <w:szCs w:val="28"/>
        </w:rPr>
        <w:t xml:space="preserve"> Земельного кодекса Российской Федерации.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 w:rsidRPr="007B3526">
        <w:rPr>
          <w:sz w:val="28"/>
          <w:szCs w:val="28"/>
        </w:rPr>
        <w:t xml:space="preserve">2.7.2. Документы, указанные в </w:t>
      </w:r>
      <w:hyperlink r:id="rId32" w:anchor="P196" w:history="1">
        <w:r w:rsidRPr="007B3526">
          <w:rPr>
            <w:rStyle w:val="af1"/>
            <w:color w:val="auto"/>
            <w:sz w:val="28"/>
            <w:szCs w:val="28"/>
            <w:u w:val="none"/>
          </w:rPr>
          <w:t>пункте 2.7.1</w:t>
        </w:r>
      </w:hyperlink>
      <w:r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электронной почте;</w:t>
      </w:r>
    </w:p>
    <w:p w:rsidR="008E38FC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Единого портала.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Документы, указанные в пункте 2.7.1. административного регламента (их копии, сведения, содержащиеся в них), запрашиваются в государственных органах или органах местного самоуправления, и (или) подведомственных им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7B352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2A4E8A" w:rsidRDefault="008E38FC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38FC" w:rsidRDefault="008E38FC" w:rsidP="008E38FC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9D5B9D" w:rsidRDefault="009D5B9D" w:rsidP="002A4E8A">
      <w:pPr>
        <w:ind w:firstLine="709"/>
        <w:jc w:val="both"/>
        <w:rPr>
          <w:sz w:val="28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8E38FC" w:rsidRDefault="008E38FC" w:rsidP="008E38FC">
      <w:pPr>
        <w:pStyle w:val="21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34" w:history="1">
        <w:r>
          <w:rPr>
            <w:rStyle w:val="af1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Закона № 63-ФЗ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8E38FC" w:rsidRDefault="008E38FC" w:rsidP="008E3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8E38FC" w:rsidRDefault="008E38FC" w:rsidP="008E38FC">
      <w:pPr>
        <w:pStyle w:val="210"/>
        <w:shd w:val="clear" w:color="auto" w:fill="FFFFFF"/>
        <w:ind w:firstLine="709"/>
        <w:rPr>
          <w:sz w:val="28"/>
          <w:szCs w:val="28"/>
        </w:rPr>
      </w:pPr>
      <w:r>
        <w:rPr>
          <w:spacing w:val="-4"/>
          <w:sz w:val="28"/>
          <w:szCs w:val="28"/>
          <w:lang w:eastAsia="ru-RU"/>
        </w:rPr>
        <w:t xml:space="preserve">2.9.3. </w:t>
      </w:r>
      <w:bookmarkStart w:id="1" w:name="sub_3916125"/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E38FC" w:rsidRDefault="008E38FC" w:rsidP="008E38FC">
      <w:pPr>
        <w:pStyle w:val="21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1) заявление подано с нарушением требований, установленных пунктом 2.6.1. раздела 2 административного регламента;</w:t>
      </w:r>
    </w:p>
    <w:p w:rsidR="008E38FC" w:rsidRDefault="008E38FC" w:rsidP="008E38FC">
      <w:pPr>
        <w:pStyle w:val="21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5" w:history="1">
        <w:r w:rsidRPr="007B3526">
          <w:rPr>
            <w:rStyle w:val="af1"/>
            <w:color w:val="auto"/>
            <w:sz w:val="28"/>
            <w:szCs w:val="28"/>
            <w:u w:val="none"/>
          </w:rPr>
          <w:t>пунктом 1 статьи 39.34</w:t>
        </w:r>
      </w:hyperlink>
      <w:r w:rsidRPr="007B3526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емельного кодекса Российской Федерации;</w:t>
      </w:r>
    </w:p>
    <w:p w:rsidR="008E38FC" w:rsidRDefault="008E38FC" w:rsidP="008E38FC">
      <w:pPr>
        <w:pStyle w:val="21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E38FC" w:rsidRDefault="008E38FC" w:rsidP="008E38FC">
      <w:pPr>
        <w:pStyle w:val="21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об отказе должно быть обоснованным и содержать все основания отказа.</w:t>
      </w:r>
      <w:bookmarkEnd w:id="1"/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2A4E8A" w:rsidRPr="007B3526" w:rsidRDefault="008E38FC" w:rsidP="007B3526">
      <w:pPr>
        <w:pStyle w:val="31"/>
        <w:ind w:firstLine="720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7B3526" w:rsidRDefault="002A4E8A" w:rsidP="007B3526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lastRenderedPageBreak/>
        <w:t>2.13. Срок регистрации запроса заявителя</w:t>
      </w:r>
    </w:p>
    <w:p w:rsidR="002A4E8A" w:rsidRPr="007B3526" w:rsidRDefault="002A4E8A" w:rsidP="007B352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371712" w:rsidRDefault="00371712" w:rsidP="00371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ходатайства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71712" w:rsidRDefault="00371712" w:rsidP="0037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371712" w:rsidRDefault="00371712" w:rsidP="0037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A4E8A" w:rsidRDefault="00371712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371712" w:rsidRDefault="00371712" w:rsidP="00371712">
      <w:pPr>
        <w:jc w:val="both"/>
        <w:rPr>
          <w:sz w:val="28"/>
        </w:rPr>
      </w:pPr>
    </w:p>
    <w:p w:rsidR="002A4E8A" w:rsidRDefault="002A4E8A" w:rsidP="007B3526">
      <w:pPr>
        <w:ind w:firstLine="540"/>
        <w:jc w:val="center"/>
        <w:rPr>
          <w:i/>
        </w:rPr>
      </w:pPr>
      <w:r w:rsidRPr="00902265">
        <w:rPr>
          <w:b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6" w:history="1">
        <w:r w:rsidRPr="002A4E8A"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2A4E8A">
        <w:rPr>
          <w:color w:val="000000"/>
          <w:sz w:val="28"/>
        </w:rPr>
        <w:t>(при наличии)</w:t>
      </w:r>
      <w:r>
        <w:rPr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371712" w:rsidRPr="007B3526" w:rsidRDefault="002A4E8A" w:rsidP="007B3526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7B3526" w:rsidRDefault="002A4E8A" w:rsidP="007B3526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37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BF049A" w:rsidRDefault="00BF049A" w:rsidP="00BF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F049A" w:rsidRDefault="00BF049A" w:rsidP="00BF049A">
      <w:pPr>
        <w:tabs>
          <w:tab w:val="left" w:pos="851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BF049A" w:rsidRDefault="00BF049A" w:rsidP="00BF049A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рассмотрение заявления и представленных документов, принятие решения Уполномоченным органом;</w:t>
      </w:r>
    </w:p>
    <w:p w:rsidR="00BF049A" w:rsidRDefault="00BF049A" w:rsidP="00BF049A">
      <w:pPr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выдача (направление) заявителю (заявителям) </w:t>
      </w:r>
      <w:r>
        <w:rPr>
          <w:sz w:val="28"/>
          <w:szCs w:val="28"/>
        </w:rPr>
        <w:t>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</w:t>
      </w:r>
      <w:r>
        <w:rPr>
          <w:rFonts w:eastAsia="MS Mincho"/>
          <w:sz w:val="28"/>
          <w:szCs w:val="28"/>
        </w:rPr>
        <w:t xml:space="preserve"> (с сопроводительным письмом).</w:t>
      </w:r>
    </w:p>
    <w:p w:rsidR="002A4E8A" w:rsidRDefault="00BF049A" w:rsidP="00BF04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</w:t>
      </w:r>
    </w:p>
    <w:p w:rsidR="007B3526" w:rsidRDefault="007B3526" w:rsidP="00BF049A">
      <w:pPr>
        <w:ind w:firstLine="709"/>
        <w:rPr>
          <w:sz w:val="28"/>
          <w:szCs w:val="28"/>
        </w:rPr>
      </w:pPr>
    </w:p>
    <w:p w:rsidR="007B3526" w:rsidRPr="00592855" w:rsidRDefault="007B3526" w:rsidP="00A66F49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  <w:r w:rsidRPr="00592855">
        <w:rPr>
          <w:sz w:val="28"/>
          <w:szCs w:val="28"/>
        </w:rPr>
        <w:t xml:space="preserve">3.2. </w:t>
      </w:r>
      <w:r w:rsidRPr="00592855">
        <w:rPr>
          <w:iCs/>
          <w:sz w:val="28"/>
          <w:szCs w:val="28"/>
        </w:rPr>
        <w:t>Прием и регистрация заявления о предоставлении муниципальной усл</w:t>
      </w:r>
      <w:r w:rsidRPr="00592855">
        <w:rPr>
          <w:iCs/>
          <w:sz w:val="28"/>
          <w:szCs w:val="28"/>
        </w:rPr>
        <w:t>у</w:t>
      </w:r>
      <w:r w:rsidRPr="00592855">
        <w:rPr>
          <w:iCs/>
          <w:sz w:val="28"/>
          <w:szCs w:val="28"/>
        </w:rPr>
        <w:t>ги</w:t>
      </w:r>
    </w:p>
    <w:p w:rsidR="00A66F49" w:rsidRPr="00D3762E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lastRenderedPageBreak/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3.2.2. Регистрация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лично заявителю в день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выдается расписка в получении документов.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в форме электронных документов уполномоченный орган подтверждает факт получения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путем направления заявителю уведомления, содержащего входящий регистрационный номер, дату получения уполномоченным органом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документов, а также перечень и наименование файлов, представленных в форме электронных документов, с указанием их объема (далее - 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).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направляется указанным заявителем способом не позднее рабочего дня, следующего за днем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 уполномоченный орган.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3.2.3. После регистрации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ответственное должностное лицо).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3.2.4. Срок выполнения данной административной процедуры составляет один рабочий день со дня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уполномоченный орган.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3.2.5. Результатом выполнения данной административной процедуры является получение ответственным должностным лицом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для рассмотрения.</w:t>
      </w:r>
    </w:p>
    <w:p w:rsidR="007B3526" w:rsidRPr="00592855" w:rsidRDefault="007B3526" w:rsidP="007B3526">
      <w:pPr>
        <w:ind w:firstLine="720"/>
        <w:jc w:val="both"/>
        <w:rPr>
          <w:i/>
          <w:sz w:val="28"/>
          <w:szCs w:val="28"/>
        </w:rPr>
      </w:pPr>
    </w:p>
    <w:p w:rsidR="007B3526" w:rsidRPr="00592855" w:rsidRDefault="007B3526" w:rsidP="007B3526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  <w:r w:rsidRPr="00592855">
        <w:rPr>
          <w:sz w:val="28"/>
          <w:szCs w:val="28"/>
        </w:rPr>
        <w:t xml:space="preserve">3.3. Рассмотрение </w:t>
      </w:r>
      <w:r w:rsidRPr="002012E3">
        <w:rPr>
          <w:sz w:val="28"/>
          <w:szCs w:val="28"/>
        </w:rPr>
        <w:t>заявления и представленных документов</w:t>
      </w:r>
      <w:r>
        <w:rPr>
          <w:sz w:val="28"/>
          <w:szCs w:val="28"/>
        </w:rPr>
        <w:t>,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Уполномоченным органом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процедуры, является получение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ответственным должностным лицом для рассмотрения.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3.3.2. 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электронной форме ответственное должностное лицо в течение трех рабочих дней со дня регистрации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lastRenderedPageBreak/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ответственное должностное лицо в течение одного рабочего дня со дня окончания указанной проверки: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а) готовит уведомление об отказе в принятии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с указанием причин их возврата за подписью руководителя уполномоченного органа;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После получения уведомления заявитель вправе обратиться повторно с </w:t>
      </w:r>
      <w:r>
        <w:rPr>
          <w:sz w:val="28"/>
          <w:szCs w:val="28"/>
        </w:rPr>
        <w:t>заявлением</w:t>
      </w:r>
      <w:r w:rsidRPr="00D3762E">
        <w:rPr>
          <w:sz w:val="28"/>
          <w:szCs w:val="28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3.3.4. В случае, если при рассмотрении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выявлены основания, предусмотренные </w:t>
      </w:r>
      <w:hyperlink r:id="rId38" w:history="1">
        <w:r w:rsidRPr="00D3762E">
          <w:rPr>
            <w:rStyle w:val="af1"/>
            <w:sz w:val="28"/>
            <w:szCs w:val="28"/>
          </w:rPr>
          <w:t>пунктом 2.9.1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тридцати календарных дней со дня его поступления в уполномоченный орган возвращает заявителю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с указанием причин, послуживших основаниями для отказа в принятии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к рассмотрению.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3.3.5. В случае, если заявитель по своему усмотрению не представил документы, указанные в </w:t>
      </w:r>
      <w:hyperlink r:id="rId39" w:history="1">
        <w:r w:rsidRPr="00D3762E">
          <w:rPr>
            <w:rStyle w:val="af1"/>
            <w:sz w:val="28"/>
            <w:szCs w:val="28"/>
          </w:rPr>
          <w:t>пункте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трех рабочих дней со дня получения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обеспечивает направление межведомственных запросов для получения документов (сведений из документов), предусмотренных </w:t>
      </w:r>
      <w:hyperlink r:id="rId40" w:history="1">
        <w:r w:rsidRPr="00D3762E">
          <w:rPr>
            <w:rStyle w:val="af1"/>
            <w:sz w:val="28"/>
            <w:szCs w:val="28"/>
          </w:rPr>
          <w:t>пунктом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3.3.6. В течение пяти рабочих дней со дня получения ответов по межведомственным запросам ответственное должностное лицо рассматривает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и пакет документов и устанавливает наличие (отсутствие) оснований, предусмотренных </w:t>
      </w:r>
      <w:hyperlink r:id="rId41" w:history="1">
        <w:r w:rsidRPr="00D3762E">
          <w:rPr>
            <w:rStyle w:val="af1"/>
            <w:sz w:val="28"/>
            <w:szCs w:val="28"/>
          </w:rPr>
          <w:t>пунктом 2.9.3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3.3.7. В случае наличия оснований для отказа в </w:t>
      </w:r>
      <w:r>
        <w:rPr>
          <w:sz w:val="28"/>
          <w:szCs w:val="28"/>
        </w:rPr>
        <w:t>предоставлении земельного участка</w:t>
      </w:r>
      <w:r w:rsidRPr="00D3762E">
        <w:rPr>
          <w:sz w:val="28"/>
          <w:szCs w:val="28"/>
        </w:rPr>
        <w:t xml:space="preserve"> ответственное должностное лицо готовит проект решения об отказе в</w:t>
      </w:r>
      <w:r w:rsidR="00746784">
        <w:rPr>
          <w:sz w:val="28"/>
          <w:szCs w:val="28"/>
        </w:rPr>
        <w:t xml:space="preserve"> оказании услуги</w:t>
      </w:r>
      <w:r>
        <w:rPr>
          <w:sz w:val="28"/>
          <w:szCs w:val="28"/>
        </w:rPr>
        <w:t>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lastRenderedPageBreak/>
        <w:t>3.3.8. В случае отсутствия оснований для отказа</w:t>
      </w:r>
      <w:r>
        <w:rPr>
          <w:sz w:val="28"/>
          <w:szCs w:val="28"/>
        </w:rPr>
        <w:t xml:space="preserve"> </w:t>
      </w:r>
      <w:r w:rsidRPr="00D3762E">
        <w:rPr>
          <w:sz w:val="28"/>
          <w:szCs w:val="28"/>
        </w:rPr>
        <w:t>ответственное должностное лицо готовит проект решения о</w:t>
      </w:r>
      <w:r w:rsidR="00746784">
        <w:rPr>
          <w:sz w:val="28"/>
          <w:szCs w:val="28"/>
        </w:rPr>
        <w:t>б отказе</w:t>
      </w:r>
      <w:r w:rsidRPr="00D3762E">
        <w:rPr>
          <w:sz w:val="28"/>
          <w:szCs w:val="28"/>
        </w:rPr>
        <w:t>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3.3.9.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услуги, предусмотренных </w:t>
      </w:r>
      <w:hyperlink r:id="rId42" w:history="1">
        <w:r w:rsidRPr="00D3762E">
          <w:rPr>
            <w:rStyle w:val="af1"/>
            <w:sz w:val="28"/>
            <w:szCs w:val="28"/>
          </w:rPr>
          <w:t>пунктом 2.9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3.3.10. Срок выполнения данной процедуры составляет не более </w:t>
      </w:r>
      <w:r>
        <w:rPr>
          <w:sz w:val="28"/>
          <w:szCs w:val="28"/>
        </w:rPr>
        <w:t>30 календарных дней</w:t>
      </w:r>
      <w:r w:rsidRPr="00D3762E">
        <w:rPr>
          <w:sz w:val="28"/>
          <w:szCs w:val="28"/>
        </w:rPr>
        <w:t xml:space="preserve"> со дня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уполномоченный орган.</w:t>
      </w:r>
    </w:p>
    <w:p w:rsidR="00AE3B51" w:rsidRDefault="00A66F49" w:rsidP="00AE3B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3762E">
        <w:rPr>
          <w:sz w:val="28"/>
          <w:szCs w:val="28"/>
        </w:rPr>
        <w:t xml:space="preserve">3.3.11. Результатом выполнения административной процедуры является принятие решения </w:t>
      </w:r>
      <w:r w:rsidR="00AE3B51">
        <w:rPr>
          <w:sz w:val="28"/>
          <w:szCs w:val="28"/>
        </w:rPr>
        <w:t>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участка.</w:t>
      </w:r>
    </w:p>
    <w:p w:rsidR="007B3526" w:rsidRPr="00592855" w:rsidRDefault="007B3526" w:rsidP="007B3526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</w:p>
    <w:p w:rsidR="007B3526" w:rsidRPr="00592855" w:rsidRDefault="007B3526" w:rsidP="00746784">
      <w:pPr>
        <w:tabs>
          <w:tab w:val="left" w:pos="851"/>
          <w:tab w:val="left" w:pos="993"/>
        </w:tabs>
        <w:ind w:firstLine="720"/>
        <w:jc w:val="center"/>
        <w:rPr>
          <w:sz w:val="28"/>
          <w:szCs w:val="28"/>
        </w:rPr>
      </w:pPr>
      <w:r w:rsidRPr="0059285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59285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</w:t>
      </w:r>
      <w:r w:rsidRPr="002012E3">
        <w:rPr>
          <w:rFonts w:eastAsia="MS Mincho"/>
          <w:sz w:val="28"/>
          <w:szCs w:val="28"/>
        </w:rPr>
        <w:t xml:space="preserve">ыдача (направление) заявителю (заявителям) </w:t>
      </w:r>
      <w:r w:rsidRPr="00C27D5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27D5B">
        <w:rPr>
          <w:sz w:val="28"/>
          <w:szCs w:val="28"/>
        </w:rPr>
        <w:t xml:space="preserve"> о выдаче ра</w:t>
      </w:r>
      <w:r w:rsidRPr="00C27D5B">
        <w:rPr>
          <w:sz w:val="28"/>
          <w:szCs w:val="28"/>
        </w:rPr>
        <w:t>з</w:t>
      </w:r>
      <w:r w:rsidRPr="00C27D5B">
        <w:rPr>
          <w:sz w:val="28"/>
          <w:szCs w:val="28"/>
        </w:rPr>
        <w:t>решения на использовани</w:t>
      </w:r>
      <w:r>
        <w:rPr>
          <w:sz w:val="28"/>
          <w:szCs w:val="28"/>
        </w:rPr>
        <w:t xml:space="preserve">е земель или земельного участка либо </w:t>
      </w:r>
      <w:r w:rsidRPr="00C27D5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27D5B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>
        <w:rPr>
          <w:rFonts w:eastAsia="MS Mincho"/>
          <w:sz w:val="28"/>
          <w:szCs w:val="28"/>
        </w:rPr>
        <w:t xml:space="preserve"> </w:t>
      </w:r>
      <w:r w:rsidRPr="002012E3">
        <w:rPr>
          <w:rFonts w:eastAsia="MS Mincho"/>
          <w:sz w:val="28"/>
          <w:szCs w:val="28"/>
        </w:rPr>
        <w:t xml:space="preserve">(с </w:t>
      </w:r>
      <w:r w:rsidRPr="00DF0403">
        <w:rPr>
          <w:rFonts w:eastAsia="MS Mincho"/>
          <w:sz w:val="28"/>
          <w:szCs w:val="28"/>
        </w:rPr>
        <w:t>сопр</w:t>
      </w:r>
      <w:r w:rsidRPr="00DF0403">
        <w:rPr>
          <w:rFonts w:eastAsia="MS Mincho"/>
          <w:sz w:val="28"/>
          <w:szCs w:val="28"/>
        </w:rPr>
        <w:t>о</w:t>
      </w:r>
      <w:r w:rsidRPr="00DF0403">
        <w:rPr>
          <w:rFonts w:eastAsia="MS Mincho"/>
          <w:sz w:val="28"/>
          <w:szCs w:val="28"/>
        </w:rPr>
        <w:t>водительным письмом)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подписанное решение </w:t>
      </w:r>
      <w:r w:rsidRPr="00C27D5B">
        <w:rPr>
          <w:sz w:val="28"/>
          <w:szCs w:val="28"/>
        </w:rPr>
        <w:t>о выдаче ра</w:t>
      </w:r>
      <w:r w:rsidRPr="00C27D5B">
        <w:rPr>
          <w:sz w:val="28"/>
          <w:szCs w:val="28"/>
        </w:rPr>
        <w:t>з</w:t>
      </w:r>
      <w:r w:rsidRPr="00C27D5B">
        <w:rPr>
          <w:sz w:val="28"/>
          <w:szCs w:val="28"/>
        </w:rPr>
        <w:t>решения на использовани</w:t>
      </w:r>
      <w:r>
        <w:rPr>
          <w:sz w:val="28"/>
          <w:szCs w:val="28"/>
        </w:rPr>
        <w:t xml:space="preserve">е земель или земельного участка либо </w:t>
      </w:r>
      <w:r w:rsidRPr="00C27D5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27D5B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Pr="00D3762E">
        <w:rPr>
          <w:sz w:val="28"/>
          <w:szCs w:val="28"/>
        </w:rPr>
        <w:t xml:space="preserve"> 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3.4.2. Специалист, ответственный за делопроизводство, обеспечивает направление (вручение) заявителю принятого решения: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а) путем направления по почте в адрес заявителя заказным письмом с уведомлением о вручении;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путем вручения лично заявителю или его уполномоченному лицу по доверенности.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портале.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3.4.4. Срок выполнения данной административной процедуры составляет не более </w:t>
      </w:r>
      <w:r>
        <w:rPr>
          <w:sz w:val="28"/>
          <w:szCs w:val="28"/>
        </w:rPr>
        <w:t>3</w:t>
      </w:r>
      <w:r w:rsidRPr="00D3762E">
        <w:rPr>
          <w:sz w:val="28"/>
          <w:szCs w:val="28"/>
        </w:rPr>
        <w:t xml:space="preserve"> календарных дней со дня принятия </w:t>
      </w:r>
      <w:r>
        <w:rPr>
          <w:sz w:val="28"/>
          <w:szCs w:val="28"/>
        </w:rPr>
        <w:t xml:space="preserve">указанного </w:t>
      </w:r>
      <w:r w:rsidRPr="00D3762E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AE3B51" w:rsidRDefault="00746784" w:rsidP="00AE3B51">
      <w:pPr>
        <w:ind w:firstLine="720"/>
        <w:jc w:val="both"/>
        <w:rPr>
          <w:sz w:val="28"/>
          <w:szCs w:val="28"/>
          <w:lang w:eastAsia="en-US"/>
        </w:rPr>
      </w:pPr>
      <w:r w:rsidRPr="00D3762E">
        <w:rPr>
          <w:sz w:val="28"/>
          <w:szCs w:val="28"/>
        </w:rPr>
        <w:t xml:space="preserve">3.4.5. Результатом выполнения административной процедуры является выдача (направление) заявителю </w:t>
      </w:r>
      <w:r w:rsidR="00AE3B51">
        <w:rPr>
          <w:sz w:val="28"/>
          <w:szCs w:val="28"/>
        </w:rPr>
        <w:t>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участка.</w:t>
      </w:r>
    </w:p>
    <w:p w:rsidR="00BF049A" w:rsidRDefault="00BF049A" w:rsidP="00BF049A">
      <w:pPr>
        <w:ind w:firstLine="709"/>
        <w:rPr>
          <w:i/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</w:t>
      </w:r>
      <w:r>
        <w:rPr>
          <w:sz w:val="28"/>
        </w:rPr>
        <w:lastRenderedPageBreak/>
        <w:t>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</w:t>
      </w:r>
      <w:r>
        <w:rPr>
          <w:rFonts w:ascii="Times New Roman" w:hAnsi="Times New Roman"/>
          <w:spacing w:val="-4"/>
          <w:sz w:val="28"/>
        </w:rPr>
        <w:lastRenderedPageBreak/>
        <w:t xml:space="preserve">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746784" w:rsidRDefault="002A4E8A" w:rsidP="00746784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</w:t>
      </w:r>
      <w:r>
        <w:rPr>
          <w:sz w:val="28"/>
        </w:rPr>
        <w:lastRenderedPageBreak/>
        <w:t xml:space="preserve">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</w:t>
      </w:r>
      <w:r>
        <w:rPr>
          <w:sz w:val="28"/>
        </w:rPr>
        <w:lastRenderedPageBreak/>
        <w:t>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>
        <w:rPr>
          <w:sz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8"/>
        </w:rPr>
        <w:t>5.8. По результатам рассмотрения жалобы принимается одно из следующих решений:</w:t>
      </w:r>
    </w:p>
    <w:p w:rsidR="002A4E8A" w:rsidRPr="00047DE8" w:rsidRDefault="002A4E8A" w:rsidP="002A4E8A">
      <w:pPr>
        <w:ind w:firstLine="709"/>
        <w:jc w:val="both"/>
        <w:rPr>
          <w:sz w:val="28"/>
          <w:szCs w:val="28"/>
        </w:rPr>
      </w:pPr>
      <w:r w:rsidRPr="00047DE8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 w:rsidRPr="00047DE8">
        <w:rPr>
          <w:sz w:val="28"/>
          <w:szCs w:val="28"/>
        </w:rPr>
        <w:t>Белозерского муниципального округа Вологодской области</w:t>
      </w:r>
      <w:r w:rsidRPr="00047DE8">
        <w:rPr>
          <w:sz w:val="28"/>
          <w:szCs w:val="28"/>
        </w:rPr>
        <w:t>;</w:t>
      </w:r>
    </w:p>
    <w:p w:rsidR="002A4E8A" w:rsidRPr="00047DE8" w:rsidRDefault="002A4E8A" w:rsidP="002A4E8A">
      <w:pPr>
        <w:ind w:firstLine="709"/>
        <w:jc w:val="both"/>
        <w:rPr>
          <w:sz w:val="28"/>
          <w:szCs w:val="28"/>
        </w:rPr>
      </w:pPr>
      <w:r w:rsidRPr="00047DE8">
        <w:rPr>
          <w:sz w:val="28"/>
          <w:szCs w:val="28"/>
        </w:rPr>
        <w:t>в удовлетворении жалобы отказывается.</w:t>
      </w:r>
    </w:p>
    <w:p w:rsidR="002A4E8A" w:rsidRPr="00047DE8" w:rsidRDefault="002A4E8A" w:rsidP="002A4E8A">
      <w:pPr>
        <w:ind w:firstLine="709"/>
        <w:jc w:val="both"/>
        <w:rPr>
          <w:sz w:val="28"/>
          <w:szCs w:val="28"/>
        </w:rPr>
      </w:pPr>
      <w:r w:rsidRPr="00047DE8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Pr="00047DE8" w:rsidRDefault="002A4E8A" w:rsidP="002A4E8A">
      <w:pPr>
        <w:ind w:firstLine="709"/>
        <w:jc w:val="both"/>
        <w:rPr>
          <w:sz w:val="28"/>
          <w:szCs w:val="28"/>
        </w:rPr>
      </w:pPr>
      <w:r w:rsidRPr="00047DE8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Pr="00047DE8" w:rsidRDefault="002A4E8A" w:rsidP="002A4E8A">
      <w:pPr>
        <w:ind w:firstLine="709"/>
        <w:jc w:val="both"/>
        <w:rPr>
          <w:sz w:val="28"/>
          <w:szCs w:val="28"/>
        </w:rPr>
      </w:pPr>
      <w:r w:rsidRPr="00047DE8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Pr="00047DE8" w:rsidRDefault="002A4E8A" w:rsidP="002A4E8A">
      <w:pPr>
        <w:ind w:firstLine="709"/>
        <w:jc w:val="both"/>
        <w:rPr>
          <w:sz w:val="28"/>
          <w:szCs w:val="28"/>
        </w:rPr>
      </w:pPr>
      <w:r w:rsidRPr="00047DE8">
        <w:rPr>
          <w:sz w:val="28"/>
          <w:szCs w:val="28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Pr="00047DE8" w:rsidRDefault="002A4E8A" w:rsidP="002A4E8A">
      <w:pPr>
        <w:rPr>
          <w:sz w:val="28"/>
          <w:szCs w:val="28"/>
        </w:rPr>
      </w:pPr>
    </w:p>
    <w:p w:rsidR="002A4E8A" w:rsidRPr="00047DE8" w:rsidRDefault="002A4E8A" w:rsidP="002A4E8A">
      <w:pPr>
        <w:rPr>
          <w:sz w:val="28"/>
          <w:szCs w:val="28"/>
        </w:rPr>
      </w:pPr>
    </w:p>
    <w:p w:rsidR="002A4E8A" w:rsidRPr="00047DE8" w:rsidRDefault="002A4E8A" w:rsidP="002A4E8A">
      <w:pPr>
        <w:rPr>
          <w:sz w:val="28"/>
          <w:szCs w:val="28"/>
        </w:rPr>
      </w:pPr>
    </w:p>
    <w:p w:rsidR="002A4E8A" w:rsidRPr="00047DE8" w:rsidRDefault="002A4E8A" w:rsidP="002A4E8A">
      <w:pPr>
        <w:rPr>
          <w:sz w:val="28"/>
          <w:szCs w:val="28"/>
        </w:rPr>
      </w:pPr>
    </w:p>
    <w:p w:rsidR="002A4E8A" w:rsidRPr="00047DE8" w:rsidRDefault="002A4E8A" w:rsidP="002A4E8A">
      <w:pPr>
        <w:rPr>
          <w:sz w:val="28"/>
          <w:szCs w:val="28"/>
        </w:rPr>
      </w:pPr>
    </w:p>
    <w:p w:rsidR="002A4E8A" w:rsidRDefault="002A4E8A" w:rsidP="002A4E8A">
      <w:pPr>
        <w:sectPr w:rsidR="002A4E8A" w:rsidSect="007B3526">
          <w:footerReference w:type="default" r:id="rId43"/>
          <w:pgSz w:w="11906" w:h="16838"/>
          <w:pgMar w:top="993" w:right="851" w:bottom="567" w:left="1701" w:header="720" w:footer="720" w:gutter="0"/>
          <w:pgNumType w:start="1"/>
          <w:cols w:space="720"/>
        </w:sectPr>
      </w:pPr>
    </w:p>
    <w:p w:rsidR="00751E13" w:rsidRPr="00047DE8" w:rsidRDefault="00751E13" w:rsidP="00751E13">
      <w:pPr>
        <w:pStyle w:val="6"/>
        <w:ind w:left="4820"/>
        <w:rPr>
          <w:rFonts w:ascii="Times New Roman" w:hAnsi="Times New Roman"/>
          <w:b w:val="0"/>
          <w:sz w:val="18"/>
          <w:szCs w:val="18"/>
        </w:rPr>
      </w:pPr>
      <w:r w:rsidRPr="00047DE8">
        <w:rPr>
          <w:rFonts w:ascii="Times New Roman" w:hAnsi="Times New Roman"/>
          <w:b w:val="0"/>
          <w:sz w:val="18"/>
          <w:szCs w:val="18"/>
        </w:rPr>
        <w:lastRenderedPageBreak/>
        <w:t>Приложение 1 к административному регламенту</w:t>
      </w:r>
    </w:p>
    <w:tbl>
      <w:tblPr>
        <w:tblW w:w="0" w:type="auto"/>
        <w:tblInd w:w="3543" w:type="dxa"/>
        <w:tblLook w:val="04A0" w:firstRow="1" w:lastRow="0" w:firstColumn="1" w:lastColumn="0" w:noHBand="0" w:noVBand="1"/>
      </w:tblPr>
      <w:tblGrid>
        <w:gridCol w:w="1021"/>
        <w:gridCol w:w="4900"/>
      </w:tblGrid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E13" w:rsidRPr="00751E13" w:rsidRDefault="00751E1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 доверенности, - фамилия, имя, отчество лица, действующего на основании доверенности)</w:t>
            </w:r>
          </w:p>
        </w:tc>
      </w:tr>
    </w:tbl>
    <w:p w:rsidR="00751E13" w:rsidRDefault="00751E13" w:rsidP="00751E13">
      <w:pPr>
        <w:ind w:left="5103"/>
        <w:jc w:val="center"/>
        <w:rPr>
          <w:sz w:val="28"/>
          <w:szCs w:val="28"/>
          <w:lang w:eastAsia="en-US"/>
        </w:rPr>
      </w:pPr>
    </w:p>
    <w:p w:rsidR="00BF049A" w:rsidRDefault="00BF049A" w:rsidP="00BF049A">
      <w:pPr>
        <w:pStyle w:val="ConsPlusNonforma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Заявление    </w:t>
      </w:r>
    </w:p>
    <w:p w:rsidR="00BF049A" w:rsidRDefault="00BF049A" w:rsidP="00BF049A">
      <w:pPr>
        <w:pStyle w:val="ConsPlusNonforma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выдаче разрешения на использование земель или земельных участков, находящихся в муниципальной собственности или государственная собственность, на которые не разграничена, без предоставления земельных участков и установления сервитута,  публичного сервитута</w:t>
      </w: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4601"/>
      </w:tblGrid>
      <w:tr w:rsidR="00BF049A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государственной регистрации в ЕГРЮЛ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Данные документа, подтверждающего </w:t>
            </w:r>
            <w:r>
              <w:rPr>
                <w:rFonts w:eastAsia="Calibri"/>
                <w:sz w:val="28"/>
                <w:szCs w:val="28"/>
              </w:rPr>
              <w:lastRenderedPageBreak/>
              <w:t>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использования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 w:rsidP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 испрашиваемого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Адресные ориентиры земель или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Площадь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Предполагаемый срок использования земель или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  <w:tr w:rsidR="00BF049A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9A" w:rsidRDefault="00BF04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      </w:r>
            <w:hyperlink r:id="rId44" w:history="1">
              <w:r>
                <w:rPr>
                  <w:rStyle w:val="af1"/>
                  <w:sz w:val="28"/>
                  <w:szCs w:val="28"/>
                </w:rPr>
                <w:t>пункте 3 части 2 статьи 23</w:t>
              </w:r>
            </w:hyperlink>
            <w:r>
              <w:rPr>
                <w:sz w:val="28"/>
                <w:szCs w:val="28"/>
              </w:rPr>
              <w:t xml:space="preserve"> Лесного кодекса Российской Федерации), в отношении которых подано заявление, - в случае такой необходимости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A" w:rsidRDefault="00BF049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F049A" w:rsidRDefault="00BF049A" w:rsidP="00BF049A">
      <w:p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Прошу выдать  разрешение  на использование земель или земельного участка.</w:t>
      </w:r>
    </w:p>
    <w:p w:rsidR="00BF049A" w:rsidRDefault="00BF049A" w:rsidP="00BF0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F049A" w:rsidRDefault="00BF049A" w:rsidP="00BF0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BF049A" w:rsidRDefault="00BF049A" w:rsidP="00BF0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BF049A" w:rsidRDefault="00BF049A" w:rsidP="00BF0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BF049A" w:rsidRDefault="00BF049A" w:rsidP="00BF0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</w:t>
      </w:r>
    </w:p>
    <w:p w:rsidR="00BF049A" w:rsidRDefault="00BF049A" w:rsidP="00BF0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BF049A" w:rsidRDefault="00BF049A" w:rsidP="00BF0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 выдачи документов (нужное отметить):</w:t>
      </w:r>
    </w:p>
    <w:p w:rsidR="00BF049A" w:rsidRDefault="00BF049A" w:rsidP="00BF049A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лично      </w:t>
      </w: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BF049A" w:rsidRDefault="00BF049A" w:rsidP="00BF049A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в МФЦ**     </w:t>
      </w: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в личном кабинете на Едином портале*</w:t>
      </w:r>
    </w:p>
    <w:p w:rsidR="00BF049A" w:rsidRDefault="00BF049A" w:rsidP="00BF049A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auto" w:frame="1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 электронной почте.</w:t>
      </w:r>
      <w:r>
        <w:rPr>
          <w:sz w:val="28"/>
          <w:szCs w:val="28"/>
        </w:rPr>
        <w:t xml:space="preserve">   </w:t>
      </w:r>
    </w:p>
    <w:p w:rsidR="00BF049A" w:rsidRDefault="00BF049A" w:rsidP="00BF049A">
      <w:r>
        <w:t>* в случае если заявление подано посредством Единого портала.</w:t>
      </w:r>
    </w:p>
    <w:p w:rsidR="00BF049A" w:rsidRDefault="00BF049A" w:rsidP="00BF049A">
      <w:pPr>
        <w:autoSpaceDE w:val="0"/>
        <w:autoSpaceDN w:val="0"/>
        <w:adjustRightInd w:val="0"/>
        <w:ind w:left="360" w:hanging="360"/>
      </w:pPr>
      <w:r>
        <w:t>** в случае если заявление подано через МФЦ.</w:t>
      </w:r>
    </w:p>
    <w:p w:rsidR="00BF049A" w:rsidRDefault="00BF049A" w:rsidP="00BF049A">
      <w:pPr>
        <w:autoSpaceDE w:val="0"/>
        <w:autoSpaceDN w:val="0"/>
        <w:adjustRightInd w:val="0"/>
        <w:ind w:left="360" w:hanging="360"/>
      </w:pPr>
    </w:p>
    <w:p w:rsidR="00BF049A" w:rsidRDefault="00BF049A" w:rsidP="00BF049A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>
        <w:rPr>
          <w:sz w:val="28"/>
          <w:szCs w:val="28"/>
        </w:rPr>
        <w:t>«____»_______________20____г.                                ____________________</w:t>
      </w:r>
    </w:p>
    <w:p w:rsidR="00BF049A" w:rsidRDefault="00BF049A" w:rsidP="00BF04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М.П.</w:t>
      </w:r>
    </w:p>
    <w:p w:rsidR="00BF049A" w:rsidRPr="00047DE8" w:rsidRDefault="00BF049A" w:rsidP="00BF049A">
      <w:pPr>
        <w:pStyle w:val="6"/>
        <w:ind w:left="4820"/>
        <w:rPr>
          <w:rFonts w:ascii="Times New Roman" w:hAnsi="Times New Roman"/>
          <w:b w:val="0"/>
          <w:noProof/>
          <w:sz w:val="18"/>
          <w:szCs w:val="18"/>
        </w:rPr>
      </w:pPr>
      <w:r>
        <w:rPr>
          <w:sz w:val="28"/>
          <w:szCs w:val="28"/>
        </w:rPr>
        <w:br w:type="page"/>
      </w:r>
      <w:r w:rsidRPr="00047DE8">
        <w:rPr>
          <w:rFonts w:ascii="Times New Roman" w:hAnsi="Times New Roman"/>
          <w:b w:val="0"/>
          <w:noProof/>
          <w:sz w:val="18"/>
          <w:szCs w:val="18"/>
        </w:rPr>
        <w:lastRenderedPageBreak/>
        <w:t>Приложение 2 к административному регламенту</w:t>
      </w:r>
    </w:p>
    <w:p w:rsidR="00BF049A" w:rsidRDefault="00BF049A" w:rsidP="00BF049A">
      <w:pPr>
        <w:ind w:left="5670"/>
        <w:jc w:val="both"/>
        <w:rPr>
          <w:noProof/>
          <w:sz w:val="28"/>
          <w:szCs w:val="28"/>
        </w:rPr>
      </w:pPr>
    </w:p>
    <w:p w:rsidR="00BF049A" w:rsidRDefault="00BF049A" w:rsidP="00BF049A">
      <w:pPr>
        <w:ind w:left="5670"/>
        <w:jc w:val="both"/>
        <w:rPr>
          <w:noProof/>
          <w:sz w:val="28"/>
          <w:szCs w:val="28"/>
        </w:rPr>
      </w:pPr>
    </w:p>
    <w:p w:rsidR="00BF049A" w:rsidRDefault="00BF049A" w:rsidP="00BF049A">
      <w:pPr>
        <w:ind w:left="5670"/>
        <w:jc w:val="both"/>
        <w:rPr>
          <w:noProof/>
          <w:sz w:val="28"/>
          <w:szCs w:val="28"/>
        </w:rPr>
      </w:pPr>
    </w:p>
    <w:p w:rsidR="00BF049A" w:rsidRPr="00BF049A" w:rsidRDefault="00BF049A" w:rsidP="00BF049A">
      <w:pPr>
        <w:ind w:left="5670"/>
        <w:jc w:val="both"/>
        <w:rPr>
          <w:noProof/>
          <w:sz w:val="28"/>
          <w:szCs w:val="28"/>
        </w:rPr>
      </w:pPr>
    </w:p>
    <w:p w:rsidR="00BF049A" w:rsidRDefault="00BF049A" w:rsidP="00BF049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BF049A" w:rsidRDefault="00BF049A" w:rsidP="00BF049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BF049A" w:rsidRDefault="00BF049A" w:rsidP="00BF049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BF049A" w:rsidRDefault="00BF049A" w:rsidP="00BF049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BF049A" w:rsidRDefault="00BF049A" w:rsidP="00BF049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BF049A" w:rsidRDefault="00236BCE" w:rsidP="00BF04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57150</wp:posOffset>
                </wp:positionV>
                <wp:extent cx="5514975" cy="845185"/>
                <wp:effectExtent l="10795" t="9525" r="8255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9A" w:rsidRDefault="00BF049A" w:rsidP="00BF049A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заявления о предоставлении муниципальной услуги</w:t>
                            </w:r>
                          </w:p>
                          <w:p w:rsidR="00BF049A" w:rsidRDefault="00BF049A" w:rsidP="00BF049A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(п.2.13. </w:t>
                            </w:r>
                            <w:r w:rsidRPr="00BF049A">
                              <w:rPr>
                                <w:i/>
                                <w:sz w:val="24"/>
                                <w:szCs w:val="24"/>
                              </w:rPr>
                              <w:t>в день его поступления (при поступлении в электронном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49A">
                              <w:rPr>
                                <w:i/>
                                <w:sz w:val="24"/>
                                <w:szCs w:val="24"/>
                              </w:rPr>
                              <w:t>виде в нерабочее время – в ближайший рабочий день, следующий за днем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49A">
                              <w:rPr>
                                <w:i/>
                                <w:sz w:val="24"/>
                                <w:szCs w:val="24"/>
                              </w:rPr>
                              <w:t>поступления указанных документов).</w:t>
                            </w:r>
                          </w:p>
                          <w:p w:rsidR="00BF049A" w:rsidRDefault="00BF049A" w:rsidP="00BF049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указать пункт регламента и сроки)</w:t>
                            </w:r>
                          </w:p>
                          <w:p w:rsidR="00BF049A" w:rsidRDefault="00BF049A" w:rsidP="00BF049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85pt;margin-top:4.5pt;width:434.25pt;height:6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">
                <v:textbox>
                  <w:txbxContent>
                    <w:p w:rsidR="00BF049A" w:rsidRDefault="00BF049A" w:rsidP="00BF049A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Прием и регистрация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заявления о предоставлении муниципальной услуги</w:t>
                      </w:r>
                    </w:p>
                    <w:p w:rsidR="00BF049A" w:rsidRDefault="00BF049A" w:rsidP="00BF049A">
                      <w:pPr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(п.2.13. </w:t>
                      </w:r>
                      <w:r w:rsidRPr="00BF049A">
                        <w:rPr>
                          <w:i/>
                          <w:sz w:val="24"/>
                          <w:szCs w:val="24"/>
                        </w:rPr>
                        <w:t>в день его поступления (при поступлении в электронном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049A">
                        <w:rPr>
                          <w:i/>
                          <w:sz w:val="24"/>
                          <w:szCs w:val="24"/>
                        </w:rPr>
                        <w:t>виде в нерабочее время – в ближайший рабочий день, следующий за днем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049A">
                        <w:rPr>
                          <w:i/>
                          <w:sz w:val="24"/>
                          <w:szCs w:val="24"/>
                        </w:rPr>
                        <w:t>поступления указанных документов).</w:t>
                      </w:r>
                    </w:p>
                    <w:p w:rsidR="00BF049A" w:rsidRDefault="00BF049A" w:rsidP="00BF049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указать пункт регламента и сроки)</w:t>
                      </w:r>
                    </w:p>
                    <w:p w:rsidR="00BF049A" w:rsidRDefault="00BF049A" w:rsidP="00BF049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49A" w:rsidRDefault="00BF049A" w:rsidP="00BF049A">
      <w:pPr>
        <w:pStyle w:val="3"/>
        <w:rPr>
          <w:b w:val="0"/>
        </w:rPr>
      </w:pPr>
    </w:p>
    <w:p w:rsidR="00BF049A" w:rsidRDefault="00BF049A" w:rsidP="00BF049A">
      <w:pPr>
        <w:rPr>
          <w:vanish/>
          <w:sz w:val="28"/>
          <w:szCs w:val="28"/>
        </w:rPr>
      </w:pPr>
    </w:p>
    <w:p w:rsidR="00BF049A" w:rsidRDefault="00BF049A" w:rsidP="00BF049A">
      <w:pPr>
        <w:rPr>
          <w:iCs/>
          <w:sz w:val="28"/>
          <w:szCs w:val="28"/>
        </w:rPr>
      </w:pPr>
    </w:p>
    <w:p w:rsidR="00BF049A" w:rsidRDefault="00BF049A" w:rsidP="00BF049A">
      <w:pPr>
        <w:rPr>
          <w:iCs/>
          <w:sz w:val="28"/>
          <w:szCs w:val="28"/>
        </w:rPr>
      </w:pPr>
    </w:p>
    <w:p w:rsidR="00BF049A" w:rsidRDefault="00236BCE" w:rsidP="00BF049A">
      <w:pPr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189230</wp:posOffset>
                </wp:positionV>
                <wp:extent cx="635" cy="201295"/>
                <wp:effectExtent l="52070" t="8255" r="6159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2.85pt;margin-top:14.9pt;width:.0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F049A" w:rsidRDefault="00BF049A" w:rsidP="00BF049A">
      <w:pPr>
        <w:tabs>
          <w:tab w:val="left" w:pos="6585"/>
        </w:tabs>
        <w:rPr>
          <w:iCs/>
          <w:sz w:val="28"/>
          <w:szCs w:val="28"/>
        </w:rPr>
      </w:pPr>
    </w:p>
    <w:p w:rsidR="00BF049A" w:rsidRDefault="00236BCE" w:rsidP="00BF049A">
      <w:pPr>
        <w:tabs>
          <w:tab w:val="left" w:pos="6585"/>
        </w:tabs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69215</wp:posOffset>
                </wp:positionV>
                <wp:extent cx="4438650" cy="784860"/>
                <wp:effectExtent l="10795" t="12065" r="825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9A" w:rsidRDefault="00BF049A" w:rsidP="00BF04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BF049A" w:rsidRDefault="00BF049A" w:rsidP="00BF049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(п.2.4. </w:t>
                            </w:r>
                            <w:r w:rsidRPr="00BF049A">
                              <w:rPr>
                                <w:i/>
                                <w:sz w:val="24"/>
                                <w:szCs w:val="24"/>
                              </w:rPr>
                              <w:t>25 календарных дней со дня поступления заявления и прилагаемых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9.1pt;margin-top:5.45pt;width:349.5pt;height:6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">
                <v:textbox>
                  <w:txbxContent>
                    <w:p w:rsidR="00BF049A" w:rsidRDefault="00BF049A" w:rsidP="00BF04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заявления и представленных документов</w:t>
                      </w:r>
                    </w:p>
                    <w:p w:rsidR="00BF049A" w:rsidRDefault="00BF049A" w:rsidP="00BF049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(п.2.4. </w:t>
                      </w:r>
                      <w:r w:rsidRPr="00BF049A">
                        <w:rPr>
                          <w:i/>
                          <w:sz w:val="24"/>
                          <w:szCs w:val="24"/>
                        </w:rPr>
                        <w:t>25 календарных дней со дня поступления заявления и прилагаемых документов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F049A" w:rsidRDefault="00BF049A" w:rsidP="00BF049A">
      <w:pPr>
        <w:tabs>
          <w:tab w:val="left" w:pos="6585"/>
        </w:tabs>
        <w:rPr>
          <w:iCs/>
          <w:sz w:val="28"/>
          <w:szCs w:val="28"/>
        </w:rPr>
      </w:pPr>
    </w:p>
    <w:p w:rsidR="00BF049A" w:rsidRDefault="00BF049A" w:rsidP="00BF049A">
      <w:pPr>
        <w:tabs>
          <w:tab w:val="left" w:pos="6585"/>
        </w:tabs>
        <w:rPr>
          <w:iCs/>
          <w:sz w:val="28"/>
          <w:szCs w:val="28"/>
        </w:rPr>
      </w:pPr>
    </w:p>
    <w:p w:rsidR="00BF049A" w:rsidRDefault="00BF049A" w:rsidP="00BF049A">
      <w:pPr>
        <w:tabs>
          <w:tab w:val="left" w:pos="658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BF049A" w:rsidRDefault="00236BCE" w:rsidP="00BF049A">
      <w:pPr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1209675</wp:posOffset>
                </wp:positionV>
                <wp:extent cx="2347595" cy="635"/>
                <wp:effectExtent l="16510" t="7620" r="11430" b="69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4759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209.65pt;margin-top:95.25pt;width:184.85pt;height:.0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" adj="10797"/>
            </w:pict>
          </mc:Fallback>
        </mc:AlternateContent>
      </w:r>
    </w:p>
    <w:p w:rsidR="00BF049A" w:rsidRDefault="00236BCE" w:rsidP="00BF049A">
      <w:pPr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107315</wp:posOffset>
                </wp:positionV>
                <wp:extent cx="3600450" cy="1053465"/>
                <wp:effectExtent l="10795" t="12065" r="825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9A" w:rsidRDefault="00BF049A" w:rsidP="00BF049A">
                            <w:pPr>
                              <w:rPr>
                                <w:rFonts w:eastAsia="MS Mincho"/>
                              </w:rPr>
                            </w:pPr>
                            <w:r>
                              <w:t>По</w:t>
                            </w:r>
                            <w:r>
                              <w:rPr>
                                <w:rFonts w:eastAsia="MS Mincho"/>
                              </w:rPr>
                              <w:t>дготовка и выдача (направление) заявителю (заявителям) решения об отказе в предоставлении муниципальной услуги с указанием оснований для отказа</w:t>
                            </w:r>
                          </w:p>
                          <w:p w:rsidR="00BF049A" w:rsidRDefault="00BF049A" w:rsidP="00BF049A">
                            <w:pPr>
                              <w:rPr>
                                <w:rFonts w:eastAsia="MS Mincho"/>
                              </w:rPr>
                            </w:pPr>
                          </w:p>
                          <w:p w:rsidR="00BF049A" w:rsidRDefault="00BF049A" w:rsidP="00BF049A">
                            <w:pPr>
                              <w:rPr>
                                <w:rFonts w:eastAsia="MS Mincho"/>
                              </w:rPr>
                            </w:pPr>
                          </w:p>
                          <w:p w:rsidR="00BF049A" w:rsidRDefault="00BF049A" w:rsidP="00BF0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65pt;margin-top:8.45pt;width:283.5pt;height:8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">
                <v:textbox>
                  <w:txbxContent>
                    <w:p w:rsidR="00BF049A" w:rsidRDefault="00BF049A" w:rsidP="00BF049A">
                      <w:pPr>
                        <w:rPr>
                          <w:rFonts w:eastAsia="MS Mincho"/>
                        </w:rPr>
                      </w:pPr>
                      <w:r>
                        <w:t>По</w:t>
                      </w:r>
                      <w:r>
                        <w:rPr>
                          <w:rFonts w:eastAsia="MS Mincho"/>
                        </w:rPr>
                        <w:t>дготовка и выдача (направление) заявителю (заявителям) решения об отказе в предоставлении муниципальной услуги с указанием оснований для отказа</w:t>
                      </w:r>
                    </w:p>
                    <w:p w:rsidR="00BF049A" w:rsidRDefault="00BF049A" w:rsidP="00BF049A">
                      <w:pPr>
                        <w:rPr>
                          <w:rFonts w:eastAsia="MS Mincho"/>
                        </w:rPr>
                      </w:pPr>
                    </w:p>
                    <w:p w:rsidR="00BF049A" w:rsidRDefault="00BF049A" w:rsidP="00BF049A">
                      <w:pPr>
                        <w:rPr>
                          <w:rFonts w:eastAsia="MS Mincho"/>
                        </w:rPr>
                      </w:pPr>
                    </w:p>
                    <w:p w:rsidR="00BF049A" w:rsidRDefault="00BF049A" w:rsidP="00BF049A"/>
                  </w:txbxContent>
                </v:textbox>
              </v:rect>
            </w:pict>
          </mc:Fallback>
        </mc:AlternateContent>
      </w:r>
    </w:p>
    <w:p w:rsidR="00BF049A" w:rsidRDefault="00BF049A" w:rsidP="00BF049A">
      <w:pPr>
        <w:rPr>
          <w:iCs/>
          <w:sz w:val="28"/>
          <w:szCs w:val="28"/>
        </w:rPr>
      </w:pPr>
    </w:p>
    <w:p w:rsidR="00BF049A" w:rsidRDefault="00BF049A" w:rsidP="00BF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49A" w:rsidRDefault="00236BCE" w:rsidP="00BF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141605</wp:posOffset>
                </wp:positionV>
                <wp:extent cx="473710" cy="635"/>
                <wp:effectExtent l="20320" t="55880" r="10795" b="577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4.85pt;margin-top:11.15pt;width:37.3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ggOwIAAGg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BF049A" w:rsidRDefault="00BF049A" w:rsidP="00BF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49A" w:rsidRDefault="00BF049A" w:rsidP="00BF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49A" w:rsidRDefault="00BF049A" w:rsidP="00BF049A">
      <w:pPr>
        <w:rPr>
          <w:rFonts w:ascii="Calibri" w:hAnsi="Calibri"/>
          <w:vanish/>
          <w:sz w:val="28"/>
          <w:szCs w:val="28"/>
        </w:rPr>
      </w:pPr>
    </w:p>
    <w:p w:rsidR="00BF049A" w:rsidRDefault="00BF049A" w:rsidP="00BF049A">
      <w:pPr>
        <w:rPr>
          <w:sz w:val="28"/>
          <w:szCs w:val="28"/>
        </w:rPr>
      </w:pPr>
    </w:p>
    <w:p w:rsidR="00BF049A" w:rsidRDefault="00236BCE" w:rsidP="00BF049A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108585</wp:posOffset>
                </wp:positionV>
                <wp:extent cx="3600450" cy="940435"/>
                <wp:effectExtent l="10795" t="13335" r="825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9A" w:rsidRDefault="00BF049A" w:rsidP="00BF04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8.65pt;margin-top:8.55pt;width:283.5pt;height: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">
                <v:textbox>
                  <w:txbxContent>
                    <w:p w:rsidR="00BF049A" w:rsidRDefault="00BF049A" w:rsidP="00BF04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BF049A" w:rsidRDefault="00BF049A" w:rsidP="00BF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00E9" w:rsidRPr="00FA4780" w:rsidRDefault="00236BCE" w:rsidP="00BF049A">
      <w:pPr>
        <w:pStyle w:val="ConsPlusNormal"/>
        <w:jc w:val="right"/>
        <w:outlineLvl w:val="1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226060</wp:posOffset>
                </wp:positionV>
                <wp:extent cx="473710" cy="635"/>
                <wp:effectExtent l="20320" t="54610" r="10795" b="590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4.85pt;margin-top:17.8pt;width:37.3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mHOwIAAGg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5475605</wp:posOffset>
                </wp:positionV>
                <wp:extent cx="3600450" cy="556260"/>
                <wp:effectExtent l="9525" t="8255" r="952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9A" w:rsidRDefault="00BF049A" w:rsidP="00BF04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86.25pt;margin-top:431.15pt;width:283.5pt;height:4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X7KwIAAE4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">
                <v:textbox>
                  <w:txbxContent>
                    <w:p w:rsidR="00BF049A" w:rsidRDefault="00BF049A" w:rsidP="00BF04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00E9" w:rsidRPr="00FA4780" w:rsidSect="00BF049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5" w:rsidRDefault="00C65E85" w:rsidP="002A4E8A">
      <w:r>
        <w:separator/>
      </w:r>
    </w:p>
  </w:endnote>
  <w:endnote w:type="continuationSeparator" w:id="0">
    <w:p w:rsidR="00C65E85" w:rsidRDefault="00C65E85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8A" w:rsidRDefault="002A4E8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36BCE">
      <w:rPr>
        <w:noProof/>
      </w:rPr>
      <w:t>2</w:t>
    </w:r>
    <w:r>
      <w:fldChar w:fldCharType="end"/>
    </w:r>
  </w:p>
  <w:p w:rsidR="002A4E8A" w:rsidRDefault="002A4E8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5" w:rsidRDefault="00C65E85" w:rsidP="002A4E8A">
      <w:r>
        <w:separator/>
      </w:r>
    </w:p>
  </w:footnote>
  <w:footnote w:type="continuationSeparator" w:id="0">
    <w:p w:rsidR="00C65E85" w:rsidRDefault="00C65E85" w:rsidP="002A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3B16"/>
    <w:rsid w:val="00024702"/>
    <w:rsid w:val="00024DF1"/>
    <w:rsid w:val="000258FC"/>
    <w:rsid w:val="00027743"/>
    <w:rsid w:val="00027F46"/>
    <w:rsid w:val="000352C9"/>
    <w:rsid w:val="00040179"/>
    <w:rsid w:val="00042E6B"/>
    <w:rsid w:val="00043E29"/>
    <w:rsid w:val="0004604A"/>
    <w:rsid w:val="00047BB4"/>
    <w:rsid w:val="00047DE8"/>
    <w:rsid w:val="00050AEB"/>
    <w:rsid w:val="00055B09"/>
    <w:rsid w:val="0006276A"/>
    <w:rsid w:val="000647FB"/>
    <w:rsid w:val="000651A4"/>
    <w:rsid w:val="0006663A"/>
    <w:rsid w:val="00073E3C"/>
    <w:rsid w:val="0009209A"/>
    <w:rsid w:val="000935B5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78D3"/>
    <w:rsid w:val="00120768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D6F8A"/>
    <w:rsid w:val="001E2545"/>
    <w:rsid w:val="001E3112"/>
    <w:rsid w:val="001E4313"/>
    <w:rsid w:val="001E7ED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36BCE"/>
    <w:rsid w:val="0024198A"/>
    <w:rsid w:val="00243547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5350"/>
    <w:rsid w:val="002C1378"/>
    <w:rsid w:val="002C5AEC"/>
    <w:rsid w:val="002C65CC"/>
    <w:rsid w:val="002D2A21"/>
    <w:rsid w:val="002D2A44"/>
    <w:rsid w:val="002D3F67"/>
    <w:rsid w:val="002E0559"/>
    <w:rsid w:val="002E0E3F"/>
    <w:rsid w:val="002E2173"/>
    <w:rsid w:val="002E3A49"/>
    <w:rsid w:val="002E52EB"/>
    <w:rsid w:val="002E6B05"/>
    <w:rsid w:val="002F23B5"/>
    <w:rsid w:val="002F6138"/>
    <w:rsid w:val="003076E1"/>
    <w:rsid w:val="00316C28"/>
    <w:rsid w:val="003224C3"/>
    <w:rsid w:val="00322548"/>
    <w:rsid w:val="00322A9E"/>
    <w:rsid w:val="00323F48"/>
    <w:rsid w:val="00326E88"/>
    <w:rsid w:val="00346291"/>
    <w:rsid w:val="0035060F"/>
    <w:rsid w:val="0036060A"/>
    <w:rsid w:val="00364EB5"/>
    <w:rsid w:val="00365FE4"/>
    <w:rsid w:val="0036625E"/>
    <w:rsid w:val="00371712"/>
    <w:rsid w:val="00372B9E"/>
    <w:rsid w:val="00374A0D"/>
    <w:rsid w:val="0037624A"/>
    <w:rsid w:val="00377442"/>
    <w:rsid w:val="0037798C"/>
    <w:rsid w:val="00380DAB"/>
    <w:rsid w:val="00382456"/>
    <w:rsid w:val="00386B9E"/>
    <w:rsid w:val="003956C6"/>
    <w:rsid w:val="00396FAE"/>
    <w:rsid w:val="003A6F30"/>
    <w:rsid w:val="003B30C5"/>
    <w:rsid w:val="003B68DF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ED5"/>
    <w:rsid w:val="00536FD0"/>
    <w:rsid w:val="005403F5"/>
    <w:rsid w:val="005461C6"/>
    <w:rsid w:val="005463C0"/>
    <w:rsid w:val="0055184D"/>
    <w:rsid w:val="00557666"/>
    <w:rsid w:val="0056271A"/>
    <w:rsid w:val="00563DFC"/>
    <w:rsid w:val="00565088"/>
    <w:rsid w:val="005654FC"/>
    <w:rsid w:val="005769A3"/>
    <w:rsid w:val="00591AF6"/>
    <w:rsid w:val="00594BB1"/>
    <w:rsid w:val="00595D92"/>
    <w:rsid w:val="005A78B2"/>
    <w:rsid w:val="005B6CEE"/>
    <w:rsid w:val="005C563E"/>
    <w:rsid w:val="005D2983"/>
    <w:rsid w:val="005E17BD"/>
    <w:rsid w:val="005E40DA"/>
    <w:rsid w:val="005E6FB9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2A02"/>
    <w:rsid w:val="00613B9B"/>
    <w:rsid w:val="00614197"/>
    <w:rsid w:val="0061561D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44BF"/>
    <w:rsid w:val="006D58BB"/>
    <w:rsid w:val="006D6AB8"/>
    <w:rsid w:val="006E06DB"/>
    <w:rsid w:val="006E26A2"/>
    <w:rsid w:val="006E2E76"/>
    <w:rsid w:val="006E6062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46784"/>
    <w:rsid w:val="00750999"/>
    <w:rsid w:val="00751E13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B3526"/>
    <w:rsid w:val="007C0350"/>
    <w:rsid w:val="007C5C91"/>
    <w:rsid w:val="007D0DF1"/>
    <w:rsid w:val="007E5518"/>
    <w:rsid w:val="007E79B0"/>
    <w:rsid w:val="007E7E36"/>
    <w:rsid w:val="007F2B62"/>
    <w:rsid w:val="008010F9"/>
    <w:rsid w:val="00801174"/>
    <w:rsid w:val="00802746"/>
    <w:rsid w:val="00807FA8"/>
    <w:rsid w:val="008125EA"/>
    <w:rsid w:val="00820C89"/>
    <w:rsid w:val="00824C38"/>
    <w:rsid w:val="008267DC"/>
    <w:rsid w:val="00834051"/>
    <w:rsid w:val="008363A0"/>
    <w:rsid w:val="0084570B"/>
    <w:rsid w:val="0085064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A2F6B"/>
    <w:rsid w:val="008A5A6D"/>
    <w:rsid w:val="008B323D"/>
    <w:rsid w:val="008B3BAB"/>
    <w:rsid w:val="008B58F9"/>
    <w:rsid w:val="008B7257"/>
    <w:rsid w:val="008C3A08"/>
    <w:rsid w:val="008C4FF3"/>
    <w:rsid w:val="008C7006"/>
    <w:rsid w:val="008C7B71"/>
    <w:rsid w:val="008D4F5B"/>
    <w:rsid w:val="008E17D4"/>
    <w:rsid w:val="008E236A"/>
    <w:rsid w:val="008E280D"/>
    <w:rsid w:val="008E38FC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E63"/>
    <w:rsid w:val="00954A9F"/>
    <w:rsid w:val="00960192"/>
    <w:rsid w:val="009612F7"/>
    <w:rsid w:val="00966731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B5A04"/>
    <w:rsid w:val="009C2EF4"/>
    <w:rsid w:val="009C6F0D"/>
    <w:rsid w:val="009D07C0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FBE"/>
    <w:rsid w:val="00A1034C"/>
    <w:rsid w:val="00A14038"/>
    <w:rsid w:val="00A15E29"/>
    <w:rsid w:val="00A229B8"/>
    <w:rsid w:val="00A24FC5"/>
    <w:rsid w:val="00A26DCD"/>
    <w:rsid w:val="00A36F0A"/>
    <w:rsid w:val="00A373E2"/>
    <w:rsid w:val="00A37C9B"/>
    <w:rsid w:val="00A41047"/>
    <w:rsid w:val="00A436D3"/>
    <w:rsid w:val="00A460B7"/>
    <w:rsid w:val="00A66F49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6D35"/>
    <w:rsid w:val="00AE03F6"/>
    <w:rsid w:val="00AE3B51"/>
    <w:rsid w:val="00AE68F5"/>
    <w:rsid w:val="00AF067C"/>
    <w:rsid w:val="00AF1C45"/>
    <w:rsid w:val="00AF6A79"/>
    <w:rsid w:val="00B006DF"/>
    <w:rsid w:val="00B00931"/>
    <w:rsid w:val="00B14403"/>
    <w:rsid w:val="00B15145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93895"/>
    <w:rsid w:val="00B9741C"/>
    <w:rsid w:val="00B97963"/>
    <w:rsid w:val="00BA1314"/>
    <w:rsid w:val="00BB0D36"/>
    <w:rsid w:val="00BB14AE"/>
    <w:rsid w:val="00BB2B03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BF049A"/>
    <w:rsid w:val="00C0439E"/>
    <w:rsid w:val="00C050BA"/>
    <w:rsid w:val="00C067B9"/>
    <w:rsid w:val="00C102E0"/>
    <w:rsid w:val="00C10419"/>
    <w:rsid w:val="00C10578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33AE"/>
    <w:rsid w:val="00C65197"/>
    <w:rsid w:val="00C65E85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7BC9"/>
    <w:rsid w:val="00CB7CB9"/>
    <w:rsid w:val="00CE3B23"/>
    <w:rsid w:val="00CE4078"/>
    <w:rsid w:val="00CE5281"/>
    <w:rsid w:val="00CE650F"/>
    <w:rsid w:val="00CE730D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11BB"/>
    <w:rsid w:val="00D458CD"/>
    <w:rsid w:val="00D50E03"/>
    <w:rsid w:val="00D51526"/>
    <w:rsid w:val="00D51906"/>
    <w:rsid w:val="00D5597C"/>
    <w:rsid w:val="00D6646D"/>
    <w:rsid w:val="00D667FE"/>
    <w:rsid w:val="00D67CBB"/>
    <w:rsid w:val="00D70796"/>
    <w:rsid w:val="00D75A77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25DC"/>
    <w:rsid w:val="00DC2FD0"/>
    <w:rsid w:val="00DC35DA"/>
    <w:rsid w:val="00DC5A94"/>
    <w:rsid w:val="00DD210B"/>
    <w:rsid w:val="00DD7F9A"/>
    <w:rsid w:val="00DE3021"/>
    <w:rsid w:val="00DE3400"/>
    <w:rsid w:val="00DE51E8"/>
    <w:rsid w:val="00E17318"/>
    <w:rsid w:val="00E17C18"/>
    <w:rsid w:val="00E201ED"/>
    <w:rsid w:val="00E21F5D"/>
    <w:rsid w:val="00E21FFF"/>
    <w:rsid w:val="00E2242B"/>
    <w:rsid w:val="00E24AA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75FCD"/>
    <w:rsid w:val="00E762BD"/>
    <w:rsid w:val="00E765DE"/>
    <w:rsid w:val="00E77996"/>
    <w:rsid w:val="00E847C9"/>
    <w:rsid w:val="00E85CF2"/>
    <w:rsid w:val="00E868A4"/>
    <w:rsid w:val="00E90B2B"/>
    <w:rsid w:val="00E90BE5"/>
    <w:rsid w:val="00E941C7"/>
    <w:rsid w:val="00E95664"/>
    <w:rsid w:val="00EA35CC"/>
    <w:rsid w:val="00EB37BC"/>
    <w:rsid w:val="00EB3A62"/>
    <w:rsid w:val="00EB5547"/>
    <w:rsid w:val="00EC0E7C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A0649"/>
    <w:rsid w:val="00FA1E14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4"/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uiPriority w:val="99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paragraph" w:customStyle="1" w:styleId="210">
    <w:name w:val="Основной текст с отступом 21"/>
    <w:basedOn w:val="a"/>
    <w:rsid w:val="008E38FC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uiPriority w:val="99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paragraph" w:customStyle="1" w:styleId="210">
    <w:name w:val="Основной текст с отступом 21"/>
    <w:basedOn w:val="a"/>
    <w:rsid w:val="008E38FC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A512A7B89C61C80EA40157936EA816F3&amp;req=doc&amp;base=LAW&amp;n=341908&amp;dst=20&amp;fld=134&amp;REFFIELD=134&amp;REFDST=2282&amp;REFDOC=365228&amp;REFBASE=LAW&amp;stat=refcode%3D16610%3Bdstident%3D20%3Bindex%3D2007&amp;date=26.10.2020" TargetMode="External"/><Relationship Id="rId18" Type="http://schemas.openxmlformats.org/officeDocument/2006/relationships/hyperlink" Target="https://login.consultant.ru/link/?req=doc&amp;base=LAW&amp;n=357291&amp;date=16.09.2020" TargetMode="External"/><Relationship Id="rId26" Type="http://schemas.openxmlformats.org/officeDocument/2006/relationships/hyperlink" Target="https://login.consultant.ru/link/?req=doc&amp;base=LAW&amp;n=359261&amp;date=16.09.2020" TargetMode="External"/><Relationship Id="rId39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21" Type="http://schemas.openxmlformats.org/officeDocument/2006/relationships/hyperlink" Target="https://login.consultant.ru/link/?req=doc&amp;base=LAW&amp;n=357122&amp;date=16.09.2020" TargetMode="External"/><Relationship Id="rId34" Type="http://schemas.openxmlformats.org/officeDocument/2006/relationships/hyperlink" Target="consultantplus://offline/ref=6516297AE893B6B7391D086B5E884F35F1831BBEB36328ED641890D3839C58CDA48DB4BE9CEA3D0Fn4e0Q" TargetMode="External"/><Relationship Id="rId42" Type="http://schemas.openxmlformats.org/officeDocument/2006/relationships/hyperlink" Target="consultantplus://offline/ref=0C283C74CB4B6AFAA9F171D07481FA69CBBDB68E7823DDDD0D181438902EB9771B9AE2075A10DB9560A6DC20F88F0BD290934B539BCFD5E62BD180DDKFA7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75&amp;date=16.09.2020" TargetMode="External"/><Relationship Id="rId29" Type="http://schemas.openxmlformats.org/officeDocument/2006/relationships/hyperlink" Target="https://login.consultant.ru/link/?req=doc&amp;base=LAW&amp;n=357290&amp;date=16.09.2020&amp;dst=1084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A512A7B89C61C80EA40157936EA816F3&amp;req=doc&amp;base=LAW&amp;n=124261&amp;dst=100006&amp;fld=134&amp;REFFIELD=134&amp;REFDST=1734&amp;REFDOC=365228&amp;REFBASE=LAW&amp;stat=refcode%3D16610%3Bdstident%3D100006%3Bindex%3D2003&amp;date=26.10.2020" TargetMode="External"/><Relationship Id="rId24" Type="http://schemas.openxmlformats.org/officeDocument/2006/relationships/hyperlink" Target="https://login.consultant.ru/link/?req=doc&amp;base=LAW&amp;n=357122&amp;date=16.09.2020" TargetMode="External"/><Relationship Id="rId32" Type="http://schemas.openxmlformats.org/officeDocument/2006/relationships/hyperlink" Target="file:///e:\Users\shashkina\Desktop1\&#1074;&#1093;&#1086;&#1076;&#1103;&#1097;&#1080;&#1077;%20&#1076;&#1086;&#1082;&#1091;&#1084;&#1077;&#1085;&#1090;&#1099;\&#1052;&#1059;%20&#1080;%20&#1056;&#1077;&#1075;&#1083;&#1072;&#1084;&#1077;&#1085;&#1090;&#1099;%20%20&#1059;&#1087;&#1088;&#1072;&#1074;&#1083;&#1077;&#1085;&#1080;&#1103;\&#1058;&#1040;&#1056;%202022.%20&#1056;&#1077;&#1075;&#1083;&#1072;&#1084;&#1077;&#1085;&#1090;&#1099;%202023\&#1042;&#1099;&#1076;&#1072;&#1095;&#1072;%20&#1088;&#1072;&#1079;&#1088;&#1077;&#1096;&#1077;&#1085;&#1080;&#1081;%20&#1073;&#1077;&#1079;%20&#1087;&#1088;&#1077;&#1076;&#1086;&#1089;&#1090;&#1072;&#1074;&#1083;&#1077;&#1085;&#1080;&#1103;%20&#1047;&#1059;\&#1058;&#1040;&#1056;%20&#1056;&#1072;&#1079;&#1088;&#1077;&#1096;&#1077;&#1085;&#1080;&#1077;%20&#1085;&#1072;%20&#1080;&#1089;&#1087;&#1086;&#1083;&#1100;&#1079;&#1086;&#1074;&#1072;&#1085;&#1080;&#1077;%20&#1047;&#1059;%20(1).docx" TargetMode="External"/><Relationship Id="rId37" Type="http://schemas.openxmlformats.org/officeDocument/2006/relationships/hyperlink" Target="consultantplus://offline/ref=9DFCD0BC58F1901188C452263C0976EC7682B8277B42784B22C3A2DEC2AABDAEC9F86746227977ABeCmEQ" TargetMode="External"/><Relationship Id="rId40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suslugi35.ru." TargetMode="External"/><Relationship Id="rId23" Type="http://schemas.openxmlformats.org/officeDocument/2006/relationships/hyperlink" Target="https://login.consultant.ru/link/?req=doc&amp;base=LAW&amp;n=357122&amp;date=16.09.2020" TargetMode="External"/><Relationship Id="rId28" Type="http://schemas.openxmlformats.org/officeDocument/2006/relationships/hyperlink" Target="https://login.consultant.ru/link/?req=doc&amp;base=LAW&amp;n=357290&amp;date=16.09.2020&amp;dst=1084&amp;fld=134" TargetMode="External"/><Relationship Id="rId36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s://login.consultant.ru/link/?rnd=A512A7B89C61C80EA40157936EA816F3&amp;req=doc&amp;base=LAW&amp;n=223191&amp;dst=100005&amp;fld=134&amp;REFFIELD=134&amp;REFDST=1076&amp;REFDOC=365228&amp;REFBASE=LAW&amp;stat=refcode%3D16610%3Bdstident%3D100005%3Bindex%3D2001&amp;date=26.10.2020" TargetMode="External"/><Relationship Id="rId19" Type="http://schemas.openxmlformats.org/officeDocument/2006/relationships/hyperlink" Target="https://login.consultant.ru/link/?req=doc&amp;base=LAW&amp;n=357122&amp;date=16.09.2020" TargetMode="External"/><Relationship Id="rId31" Type="http://schemas.openxmlformats.org/officeDocument/2006/relationships/hyperlink" Target="https://login.consultant.ru/link/?req=doc&amp;base=LAW&amp;n=357290&amp;date=16.09.2020&amp;dst=1084&amp;fld=134" TargetMode="External"/><Relationship Id="rId44" Type="http://schemas.openxmlformats.org/officeDocument/2006/relationships/hyperlink" Target="https://login.consultant.ru/link/?rnd=A512A7B89C61C80EA40157936EA816F3&amp;req=doc&amp;base=LAW&amp;n=358823&amp;dst=948&amp;fld=134&amp;REFFIELD=134&amp;REFDST=6&amp;REFDOC=359261&amp;REFBASE=LAW&amp;stat=refcode%3D16876%3Bdstident%3D948%3Bindex%3D49&amp;date=26.10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eq=doc&amp;base=LAW&amp;n=351273&amp;date=16.09.2020" TargetMode="External"/><Relationship Id="rId27" Type="http://schemas.openxmlformats.org/officeDocument/2006/relationships/hyperlink" Target="file:///e:\Users\shashkina\Desktop1\&#1074;&#1093;&#1086;&#1076;&#1103;&#1097;&#1080;&#1077;%20&#1076;&#1086;&#1082;&#1091;&#1084;&#1077;&#1085;&#1090;&#1099;\&#1052;&#1059;%20&#1080;%20&#1056;&#1077;&#1075;&#1083;&#1072;&#1084;&#1077;&#1085;&#1090;&#1099;%20%20&#1059;&#1087;&#1088;&#1072;&#1074;&#1083;&#1077;&#1085;&#1080;&#1103;\&#1058;&#1040;&#1056;%202022.%20&#1056;&#1077;&#1075;&#1083;&#1072;&#1084;&#1077;&#1085;&#1090;&#1099;%202023\&#1042;&#1099;&#1076;&#1072;&#1095;&#1072;%20&#1088;&#1072;&#1079;&#1088;&#1077;&#1096;&#1077;&#1085;&#1080;&#1081;%20&#1073;&#1077;&#1079;%20&#1087;&#1088;&#1077;&#1076;&#1086;&#1089;&#1090;&#1072;&#1074;&#1083;&#1077;&#1085;&#1080;&#1103;%20&#1047;&#1059;\&#1058;&#1040;&#1056;%20&#1056;&#1072;&#1079;&#1088;&#1077;&#1096;&#1077;&#1085;&#1080;&#1077;%20&#1085;&#1072;%20&#1080;&#1089;&#1087;&#1086;&#1083;&#1100;&#1079;&#1086;&#1074;&#1072;&#1085;&#1080;&#1077;%20&#1047;&#1059;%20(1).docx" TargetMode="External"/><Relationship Id="rId30" Type="http://schemas.openxmlformats.org/officeDocument/2006/relationships/hyperlink" Target="https://login.consultant.ru/link/?rnd=A512A7B89C61C80EA40157936EA816F3&amp;req=doc&amp;base=LAW&amp;n=358823&amp;dst=948&amp;fld=134&amp;REFFIELD=134&amp;REFDST=6&amp;REFDOC=359261&amp;REFBASE=LAW&amp;stat=refcode%3D16876%3Bdstident%3D948%3Bindex%3D49&amp;date=26.10.2020" TargetMode="External"/><Relationship Id="rId35" Type="http://schemas.openxmlformats.org/officeDocument/2006/relationships/hyperlink" Target="https://login.consultant.ru/link/?rnd=A512A7B89C61C80EA40157936EA816F3&amp;req=doc&amp;base=LAW&amp;n=357290&amp;dst=1084&amp;fld=134&amp;REFFIELD=134&amp;REFDST=100035&amp;REFDOC=359261&amp;REFBASE=LAW&amp;stat=refcode%3D16876%3Bdstident%3D1084%3Bindex%3D75&amp;date=26.10.2020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A512A7B89C61C80EA40157936EA816F3&amp;req=doc&amp;base=LAW&amp;n=287221&amp;dst=100008&amp;fld=134&amp;REFFIELD=134&amp;REFDST=1734&amp;REFDOC=365228&amp;REFBASE=LAW&amp;stat=refcode%3D16610%3Bdstident%3D100008%3Bindex%3D2003&amp;date=26.10.2020" TargetMode="External"/><Relationship Id="rId17" Type="http://schemas.openxmlformats.org/officeDocument/2006/relationships/hyperlink" Target="https://login.consultant.ru/link/?req=doc&amp;base=LAW&amp;n=357290&amp;date=16.09.2020" TargetMode="External"/><Relationship Id="rId25" Type="http://schemas.openxmlformats.org/officeDocument/2006/relationships/hyperlink" Target="https://login.consultant.ru/link/?req=doc&amp;base=LAW&amp;n=357122&amp;date=16.09.2020" TargetMode="External"/><Relationship Id="rId3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8" Type="http://schemas.openxmlformats.org/officeDocument/2006/relationships/hyperlink" Target="consultantplus://offline/ref=0C283C74CB4B6AFAA9F171D07481FA69CBBDB68E7823DDDD0D181438902EB9771B9AE2075A10DB9560A6DC20F78F0BD290934B539BCFD5E62BD180DDKFA7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39201&amp;date=16.09.2020" TargetMode="External"/><Relationship Id="rId41" Type="http://schemas.openxmlformats.org/officeDocument/2006/relationships/hyperlink" Target="consultantplus://offline/ref=0C283C74CB4B6AFAA9F171D07481FA69CBBDB68E7823DDDD0D181438902EB9771B9AE2075A10DB9560A6DC23FB8F0BD290934B539BCFD5E62BD180DDKF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09AF-657B-4458-9C5C-93C1AB1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10254</Words>
  <Characters>58452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68569</CharactersWithSpaces>
  <SharedDoc>false</SharedDoc>
  <HLinks>
    <vt:vector size="204" baseType="variant">
      <vt:variant>
        <vt:i4>7733367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https://login.consultant.ru/link/?rnd=A512A7B89C61C80EA40157936EA816F3&amp;req=doc&amp;base=LAW&amp;n=358823&amp;dst=948&amp;fld=134&amp;REFFIELD=134&amp;REFDST=6&amp;REFDOC=359261&amp;REFBASE=LAW&amp;stat=refcode%3D16876%3Bdstident%3D948%3Bindex%3D49&amp;date=26.10.2020</vt:lpwstr>
      </vt:variant>
      <vt:variant>
        <vt:lpwstr/>
      </vt:variant>
      <vt:variant>
        <vt:i4>7798836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consultantplus://offline/ref=0C283C74CB4B6AFAA9F171D07481FA69CBBDB68E7823DDDD0D181438902EB9771B9AE2075A10DB9560A6DC20F88F0BD290934B539BCFD5E62BD180DDKFA7O</vt:lpwstr>
      </vt:variant>
      <vt:variant>
        <vt:lpwstr/>
      </vt:variant>
      <vt:variant>
        <vt:i4>7798893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consultantplus://offline/ref=0C283C74CB4B6AFAA9F171D07481FA69CBBDB68E7823DDDD0D181438902EB9771B9AE2075A10DB9560A6DC23FB8F0BD290934B539BCFD5E62BD180DDKFA7O</vt:lpwstr>
      </vt:variant>
      <vt:variant>
        <vt:lpwstr/>
      </vt:variant>
      <vt:variant>
        <vt:i4>7798844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consultantplus://offline/ref=0C283C74CB4B6AFAA9F171D07481FA69CBBDB68E7823DDDD0D181438902EB9771B9AE2075A10DB9560A6DC20F78F0BD290934B539BCFD5E62BD180DDKFA7O</vt:lpwstr>
      </vt:variant>
      <vt:variant>
        <vt:lpwstr/>
      </vt:variant>
      <vt:variant>
        <vt:i4>7077991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8061049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https://login.consultant.ru/link/?rnd=A512A7B89C61C80EA40157936EA816F3&amp;req=doc&amp;base=LAW&amp;n=357290&amp;dst=1084&amp;fld=134&amp;REFFIELD=134&amp;REFDST=100035&amp;REFDOC=359261&amp;REFBASE=LAW&amp;stat=refcode%3D16876%3Bdstident%3D1084%3Bindex%3D75&amp;date=26.10.2020</vt:lpwstr>
      </vt:variant>
      <vt:variant>
        <vt:lpwstr/>
      </vt:variant>
      <vt:variant>
        <vt:i4>7012454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67961948</vt:i4>
      </vt:variant>
      <vt:variant>
        <vt:i4>66</vt:i4>
      </vt:variant>
      <vt:variant>
        <vt:i4>0</vt:i4>
      </vt:variant>
      <vt:variant>
        <vt:i4>5</vt:i4>
      </vt:variant>
      <vt:variant>
        <vt:lpwstr>e:\Users\shashkina\Desktop1\входящие документы\МУ и Регламенты  Управления\ТАР 2022. Регламенты 2023\Выдача разрешений без предоставления ЗУ\ТАР Разрешение на использование ЗУ (1).docx</vt:lpwstr>
      </vt:variant>
      <vt:variant>
        <vt:lpwstr>P196</vt:lpwstr>
      </vt:variant>
      <vt:variant>
        <vt:i4>917516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https://login.consultant.ru/link/?req=doc&amp;base=LAW&amp;n=357290&amp;date=16.09.2020&amp;dst=1084&amp;fld=134</vt:lpwstr>
      </vt:variant>
      <vt:variant>
        <vt:lpwstr/>
      </vt:variant>
      <vt:variant>
        <vt:i4>7733367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https://login.consultant.ru/link/?rnd=A512A7B89C61C80EA40157936EA816F3&amp;req=doc&amp;base=LAW&amp;n=358823&amp;dst=948&amp;fld=134&amp;REFFIELD=134&amp;REFDST=6&amp;REFDOC=359261&amp;REFBASE=LAW&amp;stat=refcode%3D16876%3Bdstident%3D948%3Bindex%3D49&amp;date=26.10.2020</vt:lpwstr>
      </vt:variant>
      <vt:variant>
        <vt:lpwstr/>
      </vt:variant>
      <vt:variant>
        <vt:i4>917516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https://login.consultant.ru/link/?req=doc&amp;base=LAW&amp;n=357290&amp;date=16.09.2020&amp;dst=1084&amp;fld=134</vt:lpwstr>
      </vt:variant>
      <vt:variant>
        <vt:lpwstr/>
      </vt:variant>
      <vt:variant>
        <vt:i4>917516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https://login.consultant.ru/link/?req=doc&amp;base=LAW&amp;n=357290&amp;date=16.09.2020&amp;dst=1084&amp;fld=134</vt:lpwstr>
      </vt:variant>
      <vt:variant>
        <vt:lpwstr/>
      </vt:variant>
      <vt:variant>
        <vt:i4>74187814</vt:i4>
      </vt:variant>
      <vt:variant>
        <vt:i4>51</vt:i4>
      </vt:variant>
      <vt:variant>
        <vt:i4>0</vt:i4>
      </vt:variant>
      <vt:variant>
        <vt:i4>5</vt:i4>
      </vt:variant>
      <vt:variant>
        <vt:lpwstr>e:\Users\shashkina\Desktop1\входящие документы\МУ и Регламенты  Управления\ТАР 2022. Регламенты 2023\Выдача разрешений без предоставления ЗУ\ТАР Разрешение на использование ЗУ (1).docx</vt:lpwstr>
      </vt:variant>
      <vt:variant>
        <vt:lpwstr>Par413</vt:lpwstr>
      </vt:variant>
      <vt:variant>
        <vt:i4>6553696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https://login.consultant.ru/link/?req=doc&amp;base=LAW&amp;n=359261&amp;date=16.09.2020</vt:lpwstr>
      </vt:variant>
      <vt:variant>
        <vt:lpwstr/>
      </vt:variant>
      <vt:variant>
        <vt:i4>7209056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7209056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7209056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7143522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https://login.consultant.ru/link/?req=doc&amp;base=LAW&amp;n=351273&amp;date=16.09.2020</vt:lpwstr>
      </vt:variant>
      <vt:variant>
        <vt:lpwstr/>
      </vt:variant>
      <vt:variant>
        <vt:i4>7209056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https://login.consultant.ru/link/?req=doc&amp;base=LAW&amp;n=339201&amp;date=16.09.2020</vt:lpwstr>
      </vt:variant>
      <vt:variant>
        <vt:lpwstr/>
      </vt:variant>
      <vt:variant>
        <vt:i4>7209056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6619232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https://login.consultant.ru/link/?req=doc&amp;base=LAW&amp;n=357291&amp;date=16.09.2020</vt:lpwstr>
      </vt:variant>
      <vt:variant>
        <vt:lpwstr/>
      </vt:variant>
      <vt:variant>
        <vt:i4>6619233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https://login.consultant.ru/link/?req=doc&amp;base=LAW&amp;n=2875&amp;date=16.09.2020</vt:lpwstr>
      </vt:variant>
      <vt:variant>
        <vt:lpwstr/>
      </vt:variant>
      <vt:variant>
        <vt:i4>4653138</vt:i4>
      </vt:variant>
      <vt:variant>
        <vt:i4>15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7471227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https://login.consultant.ru/link/?rnd=A512A7B89C61C80EA40157936EA816F3&amp;req=doc&amp;base=LAW&amp;n=341908&amp;dst=20&amp;fld=134&amp;REFFIELD=134&amp;REFDST=2282&amp;REFDOC=365228&amp;REFBASE=LAW&amp;stat=refcode%3D16610%3Bdstident%3D20%3Bindex%3D2007&amp;date=26.10.2020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287221&amp;dst=100008&amp;fld=134&amp;REFFIELD=134&amp;REFDST=1734&amp;REFDOC=365228&amp;REFBASE=LAW&amp;stat=refcode%3D16610%3Bdstident%3D100008%3Bindex%3D2003&amp;date=26.10.2020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124261&amp;dst=100006&amp;fld=134&amp;REFFIELD=134&amp;REFDST=1734&amp;REFDOC=365228&amp;REFBASE=LAW&amp;stat=refcode%3D16610%3Bdstident%3D100006%3Bindex%3D2003&amp;date=26.10.2020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223191&amp;dst=100005&amp;fld=134&amp;REFFIELD=134&amp;REFDST=1076&amp;REFDOC=365228&amp;REFBASE=LAW&amp;stat=refcode%3D16610%3Bdstident%3D100005%3Bindex%3D2001&amp;date=26.10.2020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2023-04-26T07:38:00Z</cp:lastPrinted>
  <dcterms:created xsi:type="dcterms:W3CDTF">2023-05-04T07:11:00Z</dcterms:created>
  <dcterms:modified xsi:type="dcterms:W3CDTF">2023-05-04T07:11:00Z</dcterms:modified>
</cp:coreProperties>
</file>