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5D" w:rsidRDefault="003A078B">
      <w:pPr>
        <w:jc w:val="center"/>
        <w:rPr>
          <w:sz w:val="22"/>
        </w:rPr>
      </w:pPr>
      <w:r>
        <w:rPr>
          <w:noProof/>
          <w:sz w:val="20"/>
        </w:rPr>
        <w:drawing>
          <wp:inline distT="0" distB="0" distL="0" distR="0">
            <wp:extent cx="403225" cy="53771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03225" cy="53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05D" w:rsidRDefault="00AB505D">
      <w:pPr>
        <w:jc w:val="center"/>
        <w:rPr>
          <w:sz w:val="22"/>
        </w:rPr>
      </w:pPr>
    </w:p>
    <w:p w:rsidR="00AB505D" w:rsidRPr="00D67AD1" w:rsidRDefault="00AB505D">
      <w:pPr>
        <w:jc w:val="center"/>
        <w:rPr>
          <w:rFonts w:ascii="XO Thames" w:hAnsi="XO Thames"/>
          <w:sz w:val="22"/>
        </w:rPr>
      </w:pPr>
    </w:p>
    <w:p w:rsidR="00AB505D" w:rsidRPr="00D67AD1" w:rsidRDefault="003A078B">
      <w:pPr>
        <w:jc w:val="center"/>
        <w:rPr>
          <w:rFonts w:ascii="XO Thames" w:hAnsi="XO Thames"/>
          <w:sz w:val="20"/>
        </w:rPr>
      </w:pPr>
      <w:r w:rsidRPr="00D67AD1">
        <w:rPr>
          <w:rFonts w:ascii="XO Thames" w:hAnsi="XO Thames"/>
          <w:sz w:val="20"/>
        </w:rPr>
        <w:t>АДМИНИСТРАЦИЯ БЕЛОЗЕРСКОГО МУНИЦИПАЛЬНОГО РАЙОНА ВОЛОГОДСКОЙ ОБЛАСТИ</w:t>
      </w:r>
    </w:p>
    <w:p w:rsidR="00AB505D" w:rsidRPr="00D67AD1" w:rsidRDefault="00AB505D">
      <w:pPr>
        <w:jc w:val="center"/>
        <w:rPr>
          <w:rFonts w:ascii="XO Thames" w:hAnsi="XO Thames"/>
          <w:b/>
          <w:sz w:val="36"/>
        </w:rPr>
      </w:pPr>
    </w:p>
    <w:p w:rsidR="00AB505D" w:rsidRPr="00D67AD1" w:rsidRDefault="003A078B">
      <w:pPr>
        <w:jc w:val="center"/>
        <w:rPr>
          <w:rFonts w:ascii="XO Thames" w:hAnsi="XO Thames"/>
          <w:b/>
          <w:sz w:val="36"/>
        </w:rPr>
      </w:pPr>
      <w:proofErr w:type="gramStart"/>
      <w:r w:rsidRPr="00D67AD1">
        <w:rPr>
          <w:rFonts w:ascii="XO Thames" w:hAnsi="XO Thames"/>
          <w:b/>
          <w:sz w:val="36"/>
        </w:rPr>
        <w:t>П</w:t>
      </w:r>
      <w:proofErr w:type="gramEnd"/>
      <w:r w:rsidRPr="00D67AD1">
        <w:rPr>
          <w:rFonts w:ascii="XO Thames" w:hAnsi="XO Thames"/>
          <w:b/>
          <w:sz w:val="36"/>
        </w:rPr>
        <w:t xml:space="preserve"> О С Т А Н О В Л Е Н И Е</w:t>
      </w:r>
    </w:p>
    <w:p w:rsidR="00AB505D" w:rsidRPr="00D67AD1" w:rsidRDefault="00AB505D">
      <w:pPr>
        <w:pStyle w:val="2"/>
        <w:rPr>
          <w:rFonts w:ascii="XO Thames" w:hAnsi="XO Thames"/>
          <w:b/>
          <w:sz w:val="36"/>
        </w:rPr>
      </w:pPr>
    </w:p>
    <w:p w:rsidR="00AB505D" w:rsidRDefault="00AB505D"/>
    <w:p w:rsidR="00AB505D" w:rsidRDefault="00AB505D"/>
    <w:p w:rsidR="00AB505D" w:rsidRDefault="00A0311F">
      <w:pPr>
        <w:pStyle w:val="2"/>
      </w:pPr>
      <w:r>
        <w:t>от 20.08.2026   № 1310</w:t>
      </w:r>
    </w:p>
    <w:p w:rsidR="00AB505D" w:rsidRDefault="00AB505D">
      <w:pPr>
        <w:rPr>
          <w:sz w:val="28"/>
        </w:rPr>
      </w:pPr>
    </w:p>
    <w:p w:rsidR="00AB505D" w:rsidRPr="00D67AD1" w:rsidRDefault="003A078B">
      <w:pPr>
        <w:ind w:right="5101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pacing w:val="-2"/>
          <w:sz w:val="28"/>
        </w:rPr>
        <w:t xml:space="preserve">Об утверждении </w:t>
      </w:r>
      <w:r w:rsidRPr="00D67AD1">
        <w:rPr>
          <w:rFonts w:ascii="XO Thames" w:hAnsi="XO Thames"/>
          <w:sz w:val="28"/>
        </w:rPr>
        <w:t xml:space="preserve">перечня товарных рынков для содействия развитию конкуренции в Белозерском муниципальном округе Вологодской области и </w:t>
      </w:r>
      <w:r w:rsidRPr="00D67AD1">
        <w:rPr>
          <w:rFonts w:ascii="XO Thames" w:hAnsi="XO Thames"/>
          <w:spacing w:val="-2"/>
          <w:sz w:val="28"/>
        </w:rPr>
        <w:t>плана мероприятий («дорожной карты») по содействию развитию конкуренции в Белозерском муниципальном округе Вологодской области на 2026-2030 годы</w:t>
      </w:r>
    </w:p>
    <w:p w:rsidR="00AB505D" w:rsidRPr="00D67AD1" w:rsidRDefault="00AB505D">
      <w:pPr>
        <w:ind w:right="-1"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ind w:firstLine="709"/>
        <w:contextualSpacing/>
        <w:jc w:val="both"/>
        <w:rPr>
          <w:rFonts w:ascii="XO Thames" w:hAnsi="XO Thames"/>
          <w:sz w:val="28"/>
        </w:rPr>
      </w:pPr>
      <w:proofErr w:type="gramStart"/>
      <w:r w:rsidRPr="00D67AD1">
        <w:rPr>
          <w:rFonts w:ascii="XO Thames" w:hAnsi="XO Thames"/>
          <w:sz w:val="28"/>
        </w:rPr>
        <w:t>В целях создания условий для развития конкуренции в Белозерском муниципальном округе Вологодской области, в соответствии с Национальным планом («дорожной картой») развития конкуренции в Российской Федерации на 2026-2030 годы, утвержденным распоряжением Правительства Российской Федерации от 8 октября 2025 года № 2816-р, Стандартом развития конкуренции в субъектах Российской Федерации, утвержденным распоряжением Правительства Российской Федерации от 7 февраля 2026 года № 210-р, распоряжением Губернатора Вологодской</w:t>
      </w:r>
      <w:proofErr w:type="gramEnd"/>
      <w:r w:rsidRPr="00D67AD1">
        <w:rPr>
          <w:rFonts w:ascii="XO Thames" w:hAnsi="XO Thames"/>
          <w:sz w:val="28"/>
        </w:rPr>
        <w:t xml:space="preserve"> области от 21 апреля 2026 года № 612-р «</w:t>
      </w:r>
      <w:proofErr w:type="gramStart"/>
      <w:r w:rsidRPr="00D67AD1">
        <w:rPr>
          <w:rFonts w:ascii="XO Thames" w:hAnsi="XO Thames"/>
          <w:sz w:val="28"/>
        </w:rPr>
        <w:t>Об</w:t>
      </w:r>
      <w:proofErr w:type="gramEnd"/>
      <w:r w:rsidRPr="00D67AD1">
        <w:rPr>
          <w:rFonts w:ascii="XO Thames" w:hAnsi="XO Thames"/>
          <w:sz w:val="28"/>
        </w:rPr>
        <w:t xml:space="preserve"> </w:t>
      </w:r>
      <w:proofErr w:type="gramStart"/>
      <w:r w:rsidRPr="00D67AD1">
        <w:rPr>
          <w:rFonts w:ascii="XO Thames" w:hAnsi="XO Thames"/>
          <w:sz w:val="28"/>
        </w:rPr>
        <w:t>утверждении</w:t>
      </w:r>
      <w:proofErr w:type="gramEnd"/>
      <w:r w:rsidRPr="00D67AD1">
        <w:rPr>
          <w:rFonts w:ascii="XO Thames" w:hAnsi="XO Thames"/>
          <w:sz w:val="28"/>
        </w:rPr>
        <w:t xml:space="preserve"> перечня товарных рынков для содействия развитию конкуренции в Вологодской области и плана мероприятий («дорожной карты») по содействию развитию конкуренции в Вологодской области на 2026-2030 годы»,</w:t>
      </w:r>
    </w:p>
    <w:p w:rsidR="00AB505D" w:rsidRPr="00D67AD1" w:rsidRDefault="003A078B">
      <w:pPr>
        <w:ind w:right="-1"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 </w:t>
      </w:r>
    </w:p>
    <w:p w:rsidR="00AB505D" w:rsidRPr="00D67AD1" w:rsidRDefault="003A078B">
      <w:pPr>
        <w:ind w:right="-1" w:firstLine="567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ПОСТАНОВЛЯЮ:</w:t>
      </w:r>
    </w:p>
    <w:p w:rsidR="00AB505D" w:rsidRPr="00D67AD1" w:rsidRDefault="00AB505D">
      <w:pPr>
        <w:ind w:right="-1" w:firstLine="567"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ind w:right="-1"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1. Утвердить перечень товарных рынков для содействия развитию конкуренции в Белозерском муниципальном округе Вологодской области согласно приложению 1 к постановлению.</w:t>
      </w:r>
    </w:p>
    <w:p w:rsidR="00AB505D" w:rsidRPr="00D67AD1" w:rsidRDefault="003A078B">
      <w:pPr>
        <w:ind w:right="-1"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2. Утвердить план мероприятий («дорожную карту») по содействию развитию конкуренции в Белозерском муниципальном округе Вологодской области на 2026-2030 годы (далее – План) согласно приложению 2 к постановлению.</w:t>
      </w:r>
    </w:p>
    <w:p w:rsidR="00AB505D" w:rsidRPr="00D67AD1" w:rsidRDefault="003A078B">
      <w:pPr>
        <w:ind w:right="-1"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3. Управлению экономического развития администрации Белозерского муниципального округа координировать деятельность структурных подразделений администрации Белозерского муниципального округа по выполнению мероприятий, предусмотренных Планом.</w:t>
      </w:r>
    </w:p>
    <w:p w:rsidR="00AB505D" w:rsidRPr="00D67AD1" w:rsidRDefault="003A078B">
      <w:pPr>
        <w:tabs>
          <w:tab w:val="left" w:pos="851"/>
          <w:tab w:val="left" w:pos="1134"/>
        </w:tabs>
        <w:ind w:firstLine="680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lastRenderedPageBreak/>
        <w:t xml:space="preserve">4. </w:t>
      </w:r>
      <w:proofErr w:type="gramStart"/>
      <w:r w:rsidRPr="00D67AD1">
        <w:rPr>
          <w:rFonts w:ascii="XO Thames" w:hAnsi="XO Thames"/>
          <w:sz w:val="28"/>
        </w:rPr>
        <w:t>Руководителям структурных подразделений администрации округа, ответственным за реализацию мероприятий Плана, в срок до 1 марта года, следующего за отчетным, представлять в управление экономического развития администрации Белозерского  муниципального округа отчет о ходе выполнения мероприятий Плана, а также о достижении установленных ключевых показателей развития конкуренции на дополнительных товарных рынках Белозерского муниципального округа.</w:t>
      </w:r>
      <w:proofErr w:type="gramEnd"/>
    </w:p>
    <w:p w:rsidR="00AB505D" w:rsidRPr="00D67AD1" w:rsidRDefault="003A078B">
      <w:pPr>
        <w:ind w:firstLine="680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 5.  </w:t>
      </w:r>
      <w:proofErr w:type="gramStart"/>
      <w:r w:rsidRPr="00D67AD1">
        <w:rPr>
          <w:rFonts w:ascii="XO Thames" w:hAnsi="XO Thames"/>
          <w:sz w:val="28"/>
        </w:rPr>
        <w:t>Контроль за</w:t>
      </w:r>
      <w:proofErr w:type="gramEnd"/>
      <w:r w:rsidRPr="00D67AD1">
        <w:rPr>
          <w:rFonts w:ascii="XO Thames" w:hAnsi="XO Thames"/>
          <w:sz w:val="28"/>
        </w:rPr>
        <w:t xml:space="preserve"> исполнением постановления оставляю за собой. </w:t>
      </w:r>
    </w:p>
    <w:p w:rsidR="00AB505D" w:rsidRPr="00D67AD1" w:rsidRDefault="003A078B">
      <w:pPr>
        <w:ind w:firstLine="680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 6. Настоящее постановление вступает в силу со дня подписания и подлежит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AB505D" w:rsidRPr="00D67AD1" w:rsidRDefault="00AB505D">
      <w:pPr>
        <w:ind w:firstLine="567"/>
        <w:jc w:val="both"/>
        <w:rPr>
          <w:rFonts w:ascii="XO Thames" w:hAnsi="XO Thames"/>
          <w:sz w:val="28"/>
        </w:rPr>
      </w:pPr>
    </w:p>
    <w:p w:rsidR="00136049" w:rsidRDefault="00136049">
      <w:pPr>
        <w:pStyle w:val="ConsPlusTitle"/>
        <w:widowControl/>
        <w:jc w:val="both"/>
        <w:rPr>
          <w:rFonts w:ascii="XO Thames" w:hAnsi="XO Thames"/>
          <w:b w:val="0"/>
          <w:sz w:val="28"/>
        </w:rPr>
      </w:pPr>
      <w:bookmarkStart w:id="0" w:name="P22"/>
      <w:bookmarkEnd w:id="0"/>
    </w:p>
    <w:p w:rsidR="00136049" w:rsidRDefault="00136049">
      <w:pPr>
        <w:pStyle w:val="ConsPlusTitle"/>
        <w:widowControl/>
        <w:jc w:val="both"/>
        <w:rPr>
          <w:rFonts w:ascii="XO Thames" w:hAnsi="XO Thames"/>
          <w:b w:val="0"/>
          <w:sz w:val="28"/>
        </w:rPr>
      </w:pPr>
    </w:p>
    <w:p w:rsidR="006218FD" w:rsidRDefault="006218FD">
      <w:pPr>
        <w:pStyle w:val="ConsPlusTitle"/>
        <w:widowControl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Временно исполняющий </w:t>
      </w:r>
    </w:p>
    <w:p w:rsidR="00136049" w:rsidRDefault="006218FD">
      <w:pPr>
        <w:pStyle w:val="ConsPlusTitle"/>
        <w:widowControl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полномочия г</w:t>
      </w:r>
      <w:r w:rsidR="00136049">
        <w:rPr>
          <w:rFonts w:ascii="XO Thames" w:hAnsi="XO Thames"/>
          <w:b w:val="0"/>
          <w:sz w:val="28"/>
        </w:rPr>
        <w:t>лава</w:t>
      </w:r>
      <w:r w:rsidR="003A078B" w:rsidRPr="00D67AD1">
        <w:rPr>
          <w:rFonts w:ascii="XO Thames" w:hAnsi="XO Thames"/>
          <w:b w:val="0"/>
          <w:sz w:val="28"/>
        </w:rPr>
        <w:t xml:space="preserve"> </w:t>
      </w:r>
      <w:r w:rsidR="00136049">
        <w:rPr>
          <w:rFonts w:ascii="XO Thames" w:hAnsi="XO Thames"/>
          <w:b w:val="0"/>
          <w:sz w:val="28"/>
        </w:rPr>
        <w:t>Белозерского</w:t>
      </w:r>
    </w:p>
    <w:p w:rsidR="00AB505D" w:rsidRPr="00D67AD1" w:rsidRDefault="00136049">
      <w:pPr>
        <w:pStyle w:val="ConsPlusTitle"/>
        <w:widowControl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муниципального </w:t>
      </w:r>
      <w:r w:rsidR="003A078B" w:rsidRPr="00D67AD1">
        <w:rPr>
          <w:rFonts w:ascii="XO Thames" w:hAnsi="XO Thames"/>
          <w:b w:val="0"/>
          <w:sz w:val="28"/>
        </w:rPr>
        <w:t xml:space="preserve">округа  </w:t>
      </w:r>
      <w:r>
        <w:rPr>
          <w:rFonts w:ascii="XO Thames" w:hAnsi="XO Thames"/>
          <w:b w:val="0"/>
          <w:sz w:val="28"/>
        </w:rPr>
        <w:t xml:space="preserve">                                                          </w:t>
      </w:r>
      <w:r w:rsidR="003A078B" w:rsidRPr="00D67AD1"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 xml:space="preserve"> </w:t>
      </w:r>
      <w:r w:rsidR="003A078B" w:rsidRPr="00D67AD1">
        <w:rPr>
          <w:rFonts w:ascii="XO Thames" w:hAnsi="XO Thames"/>
          <w:b w:val="0"/>
          <w:sz w:val="28"/>
        </w:rPr>
        <w:t xml:space="preserve">Ю.Н. Жаворонков </w:t>
      </w:r>
    </w:p>
    <w:p w:rsidR="00AB505D" w:rsidRPr="00D67AD1" w:rsidRDefault="003A078B">
      <w:pPr>
        <w:pStyle w:val="ConsPlusNormal"/>
        <w:jc w:val="center"/>
        <w:rPr>
          <w:rFonts w:ascii="XO Thames" w:hAnsi="XO Thames"/>
        </w:rPr>
      </w:pPr>
      <w:r w:rsidRPr="00D67AD1">
        <w:rPr>
          <w:rFonts w:ascii="XO Thames" w:hAnsi="XO Thames"/>
        </w:rPr>
        <w:t xml:space="preserve"> </w:t>
      </w:r>
    </w:p>
    <w:p w:rsidR="00AB505D" w:rsidRPr="00D67AD1" w:rsidRDefault="00AB505D">
      <w:pPr>
        <w:jc w:val="both"/>
        <w:rPr>
          <w:rFonts w:ascii="XO Thames" w:hAnsi="XO Thames"/>
          <w:sz w:val="28"/>
        </w:rPr>
      </w:pPr>
    </w:p>
    <w:p w:rsidR="00AB505D" w:rsidRPr="00D67AD1" w:rsidRDefault="00AB505D">
      <w:pPr>
        <w:ind w:right="-1" w:firstLine="567"/>
        <w:jc w:val="both"/>
        <w:rPr>
          <w:rFonts w:ascii="XO Thames" w:hAnsi="XO Thames"/>
          <w:sz w:val="28"/>
        </w:rPr>
      </w:pPr>
    </w:p>
    <w:p w:rsidR="00AB505D" w:rsidRPr="00D67AD1" w:rsidRDefault="00AB505D">
      <w:pPr>
        <w:rPr>
          <w:rFonts w:ascii="XO Thames" w:hAnsi="XO Thames"/>
          <w:sz w:val="28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Pr="00D67AD1" w:rsidRDefault="00AB505D">
      <w:pPr>
        <w:rPr>
          <w:rFonts w:ascii="XO Thames" w:hAnsi="XO Thames"/>
          <w:b/>
          <w:color w:val="273350"/>
          <w:sz w:val="28"/>
          <w:highlight w:val="white"/>
        </w:rPr>
      </w:pPr>
    </w:p>
    <w:p w:rsidR="00AB505D" w:rsidRDefault="00AB505D">
      <w:pPr>
        <w:sectPr w:rsidR="00AB505D">
          <w:footerReference w:type="default" r:id="rId10"/>
          <w:pgSz w:w="11906" w:h="16838"/>
          <w:pgMar w:top="284" w:right="851" w:bottom="567" w:left="1134" w:header="720" w:footer="567" w:gutter="0"/>
          <w:pgNumType w:start="1"/>
          <w:cols w:space="720"/>
        </w:sectPr>
      </w:pPr>
    </w:p>
    <w:p w:rsidR="00AB505D" w:rsidRDefault="00AB505D">
      <w:pPr>
        <w:rPr>
          <w:b/>
          <w:color w:val="273350"/>
          <w:sz w:val="28"/>
          <w:highlight w:val="white"/>
        </w:rPr>
      </w:pPr>
    </w:p>
    <w:p w:rsidR="00AB505D" w:rsidRPr="00D67AD1" w:rsidRDefault="00AB505D">
      <w:pPr>
        <w:widowControl w:val="0"/>
        <w:tabs>
          <w:tab w:val="left" w:pos="567"/>
        </w:tabs>
        <w:contextualSpacing/>
        <w:rPr>
          <w:rFonts w:ascii="XO Thames" w:hAnsi="XO Thames"/>
        </w:rPr>
      </w:pPr>
    </w:p>
    <w:p w:rsidR="00AB505D" w:rsidRPr="00D67AD1" w:rsidRDefault="003A078B">
      <w:pPr>
        <w:widowControl w:val="0"/>
        <w:tabs>
          <w:tab w:val="left" w:pos="567"/>
        </w:tabs>
        <w:ind w:left="10206"/>
        <w:contextualSpacing/>
        <w:rPr>
          <w:rFonts w:ascii="XO Thames" w:hAnsi="XO Thames"/>
        </w:rPr>
      </w:pPr>
      <w:r w:rsidRPr="00D67AD1">
        <w:rPr>
          <w:rFonts w:ascii="XO Thames" w:hAnsi="XO Thames"/>
        </w:rPr>
        <w:t>Приложение 1</w:t>
      </w:r>
    </w:p>
    <w:p w:rsidR="00AB505D" w:rsidRPr="00D67AD1" w:rsidRDefault="003A078B">
      <w:pPr>
        <w:widowControl w:val="0"/>
        <w:tabs>
          <w:tab w:val="left" w:pos="567"/>
        </w:tabs>
        <w:ind w:left="10206"/>
        <w:contextualSpacing/>
        <w:rPr>
          <w:rFonts w:ascii="XO Thames" w:hAnsi="XO Thames"/>
        </w:rPr>
      </w:pPr>
      <w:proofErr w:type="gramStart"/>
      <w:r w:rsidRPr="00D67AD1">
        <w:rPr>
          <w:rFonts w:ascii="XO Thames" w:hAnsi="XO Thames"/>
        </w:rPr>
        <w:t>Утвержден</w:t>
      </w:r>
      <w:proofErr w:type="gramEnd"/>
      <w:r w:rsidRPr="00D67AD1">
        <w:rPr>
          <w:rFonts w:ascii="XO Thames" w:hAnsi="XO Thames"/>
        </w:rPr>
        <w:t xml:space="preserve"> постановлением администрации округа </w:t>
      </w:r>
    </w:p>
    <w:p w:rsidR="00AB505D" w:rsidRPr="00D67AD1" w:rsidRDefault="00A0311F">
      <w:pPr>
        <w:widowControl w:val="0"/>
        <w:tabs>
          <w:tab w:val="left" w:pos="567"/>
        </w:tabs>
        <w:ind w:left="10206"/>
        <w:contextualSpacing/>
        <w:rPr>
          <w:rFonts w:ascii="XO Thames" w:hAnsi="XO Thames"/>
        </w:rPr>
      </w:pPr>
      <w:r>
        <w:rPr>
          <w:rFonts w:ascii="XO Thames" w:hAnsi="XO Thames"/>
        </w:rPr>
        <w:t>от 20.08.2026  № 1310</w:t>
      </w:r>
    </w:p>
    <w:p w:rsidR="00AB505D" w:rsidRPr="00D67AD1" w:rsidRDefault="00AB505D">
      <w:pPr>
        <w:widowControl w:val="0"/>
        <w:jc w:val="center"/>
        <w:rPr>
          <w:rFonts w:ascii="XO Thames" w:hAnsi="XO Thames"/>
          <w:sz w:val="28"/>
        </w:rPr>
      </w:pPr>
    </w:p>
    <w:p w:rsidR="00AB505D" w:rsidRPr="00D67AD1" w:rsidRDefault="00AB505D">
      <w:pPr>
        <w:widowControl w:val="0"/>
        <w:jc w:val="center"/>
        <w:rPr>
          <w:rFonts w:ascii="XO Thames" w:hAnsi="XO Thames"/>
          <w:sz w:val="28"/>
        </w:rPr>
      </w:pPr>
    </w:p>
    <w:p w:rsidR="00AB505D" w:rsidRPr="00D67AD1" w:rsidRDefault="003A078B">
      <w:pPr>
        <w:widowControl w:val="0"/>
        <w:tabs>
          <w:tab w:val="left" w:pos="567"/>
        </w:tabs>
        <w:contextualSpacing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Перечень товарных рынков для содействия развитию конкуренции</w:t>
      </w:r>
    </w:p>
    <w:p w:rsidR="00AB505D" w:rsidRPr="00D67AD1" w:rsidRDefault="003A078B">
      <w:pPr>
        <w:widowControl w:val="0"/>
        <w:tabs>
          <w:tab w:val="left" w:pos="567"/>
        </w:tabs>
        <w:contextualSpacing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в Белозерском муниципальном округе Вологодской области</w:t>
      </w:r>
    </w:p>
    <w:p w:rsidR="00AB505D" w:rsidRPr="00D67AD1" w:rsidRDefault="00AB505D">
      <w:pPr>
        <w:widowControl w:val="0"/>
        <w:tabs>
          <w:tab w:val="left" w:pos="567"/>
        </w:tabs>
        <w:contextualSpacing/>
        <w:jc w:val="center"/>
        <w:rPr>
          <w:rFonts w:ascii="XO Thames" w:hAnsi="XO Thames"/>
          <w:strike/>
          <w:sz w:val="28"/>
          <w:vertAlign w:val="superscript"/>
        </w:rPr>
      </w:pPr>
    </w:p>
    <w:tbl>
      <w:tblPr>
        <w:tblW w:w="0" w:type="auto"/>
        <w:jc w:val="center"/>
        <w:tblInd w:w="-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2"/>
        <w:gridCol w:w="8096"/>
        <w:gridCol w:w="6293"/>
      </w:tblGrid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 xml:space="preserve">№ </w:t>
            </w:r>
            <w:proofErr w:type="gramStart"/>
            <w:r w:rsidRPr="00D67AD1">
              <w:rPr>
                <w:rFonts w:ascii="XO Thames" w:hAnsi="XO Thames"/>
                <w:sz w:val="28"/>
              </w:rPr>
              <w:t>п</w:t>
            </w:r>
            <w:proofErr w:type="gramEnd"/>
            <w:r w:rsidRPr="00D67AD1">
              <w:rPr>
                <w:rFonts w:ascii="XO Thames" w:hAnsi="XO Thames"/>
                <w:sz w:val="28"/>
              </w:rPr>
              <w:t>/п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Наименование товарного рынка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Ответственный исполнитель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15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Приоритетные товарные рынки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 xml:space="preserve">Управление экономического развития администрации Белозерского муниципального округа 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contextualSpacing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Отдел информационных технологий и защиты информации администрации Белозерского муниципального округа</w:t>
            </w:r>
          </w:p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Управление имущественных отношений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contextualSpacing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 w:rsidP="009E559C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Отдел дорожного хозяйства и транспорта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Управление экономического развития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contextualSpacing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гостиничных услуг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Отдел культуры, туризма и молодежной политики администрации Белозерского муниципального округа</w:t>
            </w:r>
          </w:p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 xml:space="preserve">Управление экономического развития администрации Белозерского муниципального </w:t>
            </w:r>
            <w:r w:rsidRPr="00D67AD1">
              <w:rPr>
                <w:rFonts w:ascii="XO Thames" w:hAnsi="XO Thames"/>
                <w:sz w:val="28"/>
              </w:rPr>
              <w:lastRenderedPageBreak/>
              <w:t>округа</w:t>
            </w:r>
          </w:p>
          <w:p w:rsidR="00AB505D" w:rsidRPr="00D67AD1" w:rsidRDefault="00AB505D">
            <w:pPr>
              <w:rPr>
                <w:rFonts w:ascii="XO Thames" w:hAnsi="XO Thames"/>
                <w:sz w:val="28"/>
              </w:rPr>
            </w:pP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lastRenderedPageBreak/>
              <w:t>6.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contextualSpacing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оказания услуг по общественному питанию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Управление экономического развития администрации Белозерского муниципального округа</w:t>
            </w:r>
          </w:p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Управление имущественных отношений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15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Дополнительные товарные рынки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7.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обработки древесины и переработки древесины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Управление экономического развития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8.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дорожной деятельности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 w:rsidP="009E559C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Отдел дорожного хозяйства и транспорта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9.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выполнения работ по благоустройству городской среды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Отдел архитектуры и строительства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tabs>
                <w:tab w:val="left" w:pos="567"/>
              </w:tabs>
              <w:contextualSpacing/>
              <w:jc w:val="center"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10.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contextualSpacing/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Рынок ремонта автотранспортных средств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8"/>
              </w:rPr>
            </w:pPr>
            <w:r w:rsidRPr="00D67AD1">
              <w:rPr>
                <w:rFonts w:ascii="XO Thames" w:hAnsi="XO Thames"/>
                <w:sz w:val="28"/>
              </w:rPr>
              <w:t>Управление экономического развития администрации Белозерского муниципального округа</w:t>
            </w:r>
          </w:p>
        </w:tc>
      </w:tr>
    </w:tbl>
    <w:p w:rsidR="00AB505D" w:rsidRPr="00D67AD1" w:rsidRDefault="003A078B">
      <w:pPr>
        <w:widowControl w:val="0"/>
        <w:tabs>
          <w:tab w:val="left" w:pos="567"/>
        </w:tabs>
        <w:ind w:left="10206"/>
        <w:contextualSpacing/>
        <w:rPr>
          <w:rFonts w:ascii="XO Thames" w:hAnsi="XO Thames"/>
        </w:rPr>
      </w:pPr>
      <w:r w:rsidRPr="00D67AD1">
        <w:rPr>
          <w:rFonts w:ascii="XO Thames" w:hAnsi="XO Thames"/>
          <w:sz w:val="28"/>
        </w:rPr>
        <w:br w:type="page"/>
      </w:r>
      <w:r w:rsidRPr="00D67AD1">
        <w:rPr>
          <w:rFonts w:ascii="XO Thames" w:hAnsi="XO Thames"/>
        </w:rPr>
        <w:lastRenderedPageBreak/>
        <w:t>Приложение 2</w:t>
      </w:r>
    </w:p>
    <w:p w:rsidR="00AB505D" w:rsidRPr="00D67AD1" w:rsidRDefault="003A078B">
      <w:pPr>
        <w:widowControl w:val="0"/>
        <w:tabs>
          <w:tab w:val="left" w:pos="567"/>
        </w:tabs>
        <w:ind w:left="10206"/>
        <w:contextualSpacing/>
        <w:rPr>
          <w:rFonts w:ascii="XO Thames" w:hAnsi="XO Thames"/>
        </w:rPr>
      </w:pPr>
      <w:proofErr w:type="gramStart"/>
      <w:r w:rsidRPr="00D67AD1">
        <w:rPr>
          <w:rFonts w:ascii="XO Thames" w:hAnsi="XO Thames"/>
        </w:rPr>
        <w:t>Утвержден</w:t>
      </w:r>
      <w:proofErr w:type="gramEnd"/>
      <w:r w:rsidRPr="00D67AD1">
        <w:rPr>
          <w:rFonts w:ascii="XO Thames" w:hAnsi="XO Thames"/>
        </w:rPr>
        <w:t xml:space="preserve"> постановлением администрации округа</w:t>
      </w:r>
      <w:r w:rsidR="00A0311F">
        <w:rPr>
          <w:rFonts w:ascii="XO Thames" w:hAnsi="XO Thames"/>
        </w:rPr>
        <w:t xml:space="preserve"> от 20.08.2026</w:t>
      </w:r>
      <w:bookmarkStart w:id="1" w:name="_GoBack"/>
      <w:bookmarkEnd w:id="1"/>
      <w:r w:rsidR="00A0311F">
        <w:rPr>
          <w:rFonts w:ascii="XO Thames" w:hAnsi="XO Thames"/>
        </w:rPr>
        <w:t xml:space="preserve"> № 1310</w:t>
      </w:r>
    </w:p>
    <w:p w:rsidR="00AB505D" w:rsidRPr="00D67AD1" w:rsidRDefault="00AB505D">
      <w:pPr>
        <w:rPr>
          <w:rFonts w:ascii="XO Thames" w:hAnsi="XO Thames"/>
          <w:sz w:val="28"/>
        </w:rPr>
      </w:pPr>
    </w:p>
    <w:p w:rsidR="00AB505D" w:rsidRPr="00D67AD1" w:rsidRDefault="00AB505D">
      <w:pPr>
        <w:rPr>
          <w:rFonts w:ascii="XO Thames" w:hAnsi="XO Thames"/>
          <w:sz w:val="28"/>
        </w:rPr>
      </w:pPr>
    </w:p>
    <w:p w:rsidR="00AB505D" w:rsidRPr="00D67AD1" w:rsidRDefault="00AB505D">
      <w:pPr>
        <w:rPr>
          <w:rFonts w:ascii="XO Thames" w:hAnsi="XO Thames"/>
          <w:sz w:val="28"/>
        </w:rPr>
      </w:pPr>
    </w:p>
    <w:p w:rsidR="00AB505D" w:rsidRPr="00D67AD1" w:rsidRDefault="003A078B">
      <w:pPr>
        <w:widowControl w:val="0"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План мероприятий («дорожная карта») по содействию развитию конкуренции </w:t>
      </w:r>
    </w:p>
    <w:p w:rsidR="00AB505D" w:rsidRPr="00D67AD1" w:rsidRDefault="003A078B">
      <w:pPr>
        <w:widowControl w:val="0"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в Белозерском муниципальном округе Вологодской области на 2026 – 2030 годы</w:t>
      </w:r>
    </w:p>
    <w:p w:rsidR="00AB505D" w:rsidRPr="00D67AD1" w:rsidRDefault="00AB505D">
      <w:pPr>
        <w:widowControl w:val="0"/>
        <w:tabs>
          <w:tab w:val="left" w:pos="567"/>
        </w:tabs>
        <w:jc w:val="center"/>
        <w:rPr>
          <w:rFonts w:ascii="XO Thames" w:hAnsi="XO Thames"/>
          <w:b/>
          <w:strike/>
          <w:sz w:val="28"/>
        </w:rPr>
      </w:pPr>
    </w:p>
    <w:p w:rsidR="00AB505D" w:rsidRPr="00D67AD1" w:rsidRDefault="003A078B">
      <w:pPr>
        <w:numPr>
          <w:ilvl w:val="0"/>
          <w:numId w:val="1"/>
        </w:numPr>
        <w:ind w:left="0" w:firstLine="720"/>
        <w:contextualSpacing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 Мероприятия по достижению ключевых показателей развития</w:t>
      </w:r>
    </w:p>
    <w:p w:rsidR="00AB505D" w:rsidRPr="00D67AD1" w:rsidRDefault="003A078B">
      <w:pPr>
        <w:ind w:left="720"/>
        <w:contextualSpacing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конкуренции на товарных рынках</w:t>
      </w:r>
    </w:p>
    <w:p w:rsidR="00AB505D" w:rsidRPr="00D67AD1" w:rsidRDefault="00AB505D">
      <w:pPr>
        <w:ind w:left="720"/>
        <w:contextualSpacing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Рынок производства и реализации сельскохозяйственной продукции, в том числе продукции крестьянских (фермерских) хозяйств.</w:t>
      </w:r>
    </w:p>
    <w:p w:rsidR="00AB505D" w:rsidRPr="00D67AD1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 Описание текущей ситуации и проблематика на рынке.</w:t>
      </w:r>
    </w:p>
    <w:p w:rsidR="00AB505D" w:rsidRPr="00D67AD1" w:rsidRDefault="003A078B" w:rsidP="003A078B">
      <w:pPr>
        <w:ind w:firstLine="709"/>
        <w:jc w:val="both"/>
        <w:rPr>
          <w:rFonts w:ascii="XO Thames" w:hAnsi="XO Thames"/>
          <w:sz w:val="28"/>
        </w:rPr>
      </w:pPr>
      <w:proofErr w:type="gramStart"/>
      <w:r w:rsidRPr="00D67AD1">
        <w:rPr>
          <w:rFonts w:ascii="XO Thames" w:hAnsi="XO Thames"/>
          <w:sz w:val="28"/>
        </w:rPr>
        <w:t xml:space="preserve">По данным территориального органа Федеральной службы государственной статистики по Вологодской области (далее – </w:t>
      </w:r>
      <w:proofErr w:type="spellStart"/>
      <w:r w:rsidRPr="00D67AD1">
        <w:rPr>
          <w:rFonts w:ascii="XO Thames" w:hAnsi="XO Thames"/>
          <w:sz w:val="28"/>
        </w:rPr>
        <w:t>Вологдастат</w:t>
      </w:r>
      <w:proofErr w:type="spellEnd"/>
      <w:r w:rsidRPr="00D67AD1">
        <w:rPr>
          <w:rFonts w:ascii="XO Thames" w:hAnsi="XO Thames"/>
          <w:sz w:val="28"/>
        </w:rPr>
        <w:t>) и Единого реестра субъектов малого и среднего предпринимательства ФНС России (далее – Единый реестр субъектов МСП) по состоянию на 01.01.2026 на территории округа деятельность на рынке производства и реализации сельскохозяйственной продукции, в том числе продукции крестьянских (фермерских) хозяйств (далее – КФХ), осуществляют 8 хозяйствующих субъектов, являющихся представителями малого бизнеса.</w:t>
      </w:r>
      <w:proofErr w:type="gramEnd"/>
    </w:p>
    <w:p w:rsidR="00AB505D" w:rsidRPr="00D67AD1" w:rsidRDefault="003A078B" w:rsidP="003A078B">
      <w:pPr>
        <w:tabs>
          <w:tab w:val="left" w:pos="993"/>
        </w:tabs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Основным направлением сельскохозяйственного производства является молочно-мясное животноводство. По итогам 2025 года </w:t>
      </w:r>
      <w:proofErr w:type="gramStart"/>
      <w:r w:rsidRPr="00D67AD1">
        <w:rPr>
          <w:rFonts w:ascii="XO Thames" w:hAnsi="XO Thames"/>
          <w:sz w:val="28"/>
        </w:rPr>
        <w:t>валовое</w:t>
      </w:r>
      <w:proofErr w:type="gramEnd"/>
      <w:r w:rsidRPr="00D67AD1">
        <w:rPr>
          <w:rFonts w:ascii="XO Thames" w:hAnsi="XO Thames"/>
          <w:sz w:val="28"/>
        </w:rPr>
        <w:t xml:space="preserve"> производства молока составило 70,4% к уровню 2024 года, надой на одну корову – 8119 кг (или 122,3 % к уровню 2024 года), реализация молока составила 69,5% к уровню 2024 года.</w:t>
      </w:r>
    </w:p>
    <w:p w:rsidR="00AB505D" w:rsidRPr="00D67AD1" w:rsidRDefault="003A078B" w:rsidP="003A078B">
      <w:pPr>
        <w:pStyle w:val="af4"/>
        <w:spacing w:after="0"/>
        <w:ind w:left="0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Производство мяса за 2025 год составило 34,4 %  к уровню  2024 года,  продажа мяса  составила 53,8 %  к уровню 2024 года. </w:t>
      </w:r>
    </w:p>
    <w:p w:rsidR="00AB505D" w:rsidRPr="00D67AD1" w:rsidRDefault="003A078B" w:rsidP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Растениеводство в значительной мере подчинено потребностям животноводства – это выращивание зерновых культур и многолетних трав для обеспечения имеющегося поголовья скота кормами. Всего посевных площадей - 1500 гектаров, из них многолетние травы составляют - 1150 гектаров, зерновые культуры - 350 гектаров. </w:t>
      </w:r>
    </w:p>
    <w:p w:rsidR="00AB505D" w:rsidRPr="00D67AD1" w:rsidRDefault="003A078B" w:rsidP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Развито личное подсобное хозяйство, которое в основном специализируется на производстве картофеля и овощей.</w:t>
      </w:r>
    </w:p>
    <w:p w:rsidR="00AB505D" w:rsidRPr="00D67AD1" w:rsidRDefault="003A078B" w:rsidP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Белозерский округ располагает широкой сетью водных объектов, пригодных для развития рыболовства и рыбоводства. Промысловый вылов рыбы на озере Белое ведется тремя малыми предприятиям: ООО «Апрель» (452,7 </w:t>
      </w:r>
      <w:r w:rsidRPr="00D67AD1">
        <w:rPr>
          <w:rFonts w:ascii="XO Thames" w:hAnsi="XO Thames"/>
          <w:sz w:val="28"/>
        </w:rPr>
        <w:lastRenderedPageBreak/>
        <w:t xml:space="preserve">тонны), ИП </w:t>
      </w:r>
      <w:proofErr w:type="spellStart"/>
      <w:r w:rsidRPr="00D67AD1">
        <w:rPr>
          <w:rFonts w:ascii="XO Thames" w:hAnsi="XO Thames"/>
          <w:sz w:val="28"/>
        </w:rPr>
        <w:t>Мякишев</w:t>
      </w:r>
      <w:proofErr w:type="spellEnd"/>
      <w:r w:rsidRPr="00D67AD1">
        <w:rPr>
          <w:rFonts w:ascii="XO Thames" w:hAnsi="XO Thames"/>
          <w:sz w:val="28"/>
        </w:rPr>
        <w:t xml:space="preserve"> Б.Ю.(173,3 тонны), ООО «Айсберг» (1,9 тонны). В целом за 2025 год вылов рыбы составил 627,9 тонны.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 В округе сформированы 3 </w:t>
      </w:r>
      <w:proofErr w:type="gramStart"/>
      <w:r w:rsidRPr="00D67AD1">
        <w:rPr>
          <w:rFonts w:ascii="XO Thames" w:hAnsi="XO Thames"/>
          <w:sz w:val="28"/>
        </w:rPr>
        <w:t>рыбоводных</w:t>
      </w:r>
      <w:proofErr w:type="gramEnd"/>
      <w:r w:rsidRPr="00D67AD1">
        <w:rPr>
          <w:rFonts w:ascii="XO Thames" w:hAnsi="XO Thames"/>
          <w:sz w:val="28"/>
        </w:rPr>
        <w:t xml:space="preserve"> участка, для осуществления индустриального рыбоводства предоставлено в долгосрочное пользование 2 рыбоводных участка: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на </w:t>
      </w:r>
      <w:proofErr w:type="spellStart"/>
      <w:r w:rsidRPr="00D67AD1">
        <w:rPr>
          <w:rFonts w:ascii="XO Thames" w:hAnsi="XO Thames"/>
          <w:sz w:val="28"/>
        </w:rPr>
        <w:t>Лозско-Азатском</w:t>
      </w:r>
      <w:proofErr w:type="spellEnd"/>
      <w:r w:rsidRPr="00D67AD1">
        <w:rPr>
          <w:rFonts w:ascii="XO Thames" w:hAnsi="XO Thames"/>
          <w:sz w:val="28"/>
        </w:rPr>
        <w:t xml:space="preserve"> озере  ООО СХП «Чистое озеро». Объем выращенной предприятием товарной рыбы за 2025 год составляет 526 тонн радужной форели. ООО СХП «Чистое озеро» лидирующее рыбоводное предприятие в Вологодской области по объемам производства радужной форели (52% от всей форели в области) и единственное предприятие округа, реализующее форель (объем реализации за 2025 год – 246 тонн). За реализацию товарной рыбы предприятие получило в 2025 году субсидию из областного бюджета в размере 12,9 </w:t>
      </w:r>
      <w:proofErr w:type="gramStart"/>
      <w:r w:rsidRPr="00D67AD1">
        <w:rPr>
          <w:rFonts w:ascii="XO Thames" w:hAnsi="XO Thames"/>
          <w:sz w:val="28"/>
        </w:rPr>
        <w:t>млн</w:t>
      </w:r>
      <w:proofErr w:type="gramEnd"/>
      <w:r w:rsidRPr="00D67AD1">
        <w:rPr>
          <w:rFonts w:ascii="XO Thames" w:hAnsi="XO Thames"/>
          <w:sz w:val="28"/>
        </w:rPr>
        <w:t xml:space="preserve"> руб. 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на озере </w:t>
      </w:r>
      <w:proofErr w:type="spellStart"/>
      <w:r w:rsidRPr="00D67AD1">
        <w:rPr>
          <w:rFonts w:ascii="XO Thames" w:hAnsi="XO Thames"/>
          <w:sz w:val="28"/>
        </w:rPr>
        <w:t>Моткозеро</w:t>
      </w:r>
      <w:proofErr w:type="spellEnd"/>
      <w:r w:rsidRPr="00D67AD1">
        <w:rPr>
          <w:rFonts w:ascii="XO Thames" w:hAnsi="XO Thames"/>
          <w:sz w:val="28"/>
        </w:rPr>
        <w:t xml:space="preserve"> ООО «</w:t>
      </w:r>
      <w:proofErr w:type="spellStart"/>
      <w:r w:rsidRPr="00D67AD1">
        <w:rPr>
          <w:rFonts w:ascii="XO Thames" w:hAnsi="XO Thames"/>
          <w:sz w:val="28"/>
        </w:rPr>
        <w:t>Аквакультура</w:t>
      </w:r>
      <w:proofErr w:type="spellEnd"/>
      <w:r w:rsidRPr="00D67AD1">
        <w:rPr>
          <w:rFonts w:ascii="XO Thames" w:hAnsi="XO Thames"/>
          <w:sz w:val="28"/>
        </w:rPr>
        <w:t>» занимается производством радужной форели, сига и сазана</w:t>
      </w:r>
      <w:r w:rsidRPr="00D67AD1">
        <w:rPr>
          <w:rFonts w:ascii="XO Thames" w:hAnsi="XO Thames"/>
          <w:color w:val="4F81BD" w:themeColor="accent1"/>
          <w:sz w:val="28"/>
        </w:rPr>
        <w:t xml:space="preserve">. </w:t>
      </w:r>
      <w:r w:rsidRPr="00D67AD1">
        <w:rPr>
          <w:rFonts w:ascii="XO Thames" w:hAnsi="XO Thames"/>
          <w:sz w:val="28"/>
        </w:rPr>
        <w:t>За 2025 г</w:t>
      </w:r>
      <w:r w:rsidR="00526A0C" w:rsidRPr="00D67AD1">
        <w:rPr>
          <w:rFonts w:ascii="XO Thames" w:hAnsi="XO Thames"/>
          <w:sz w:val="28"/>
        </w:rPr>
        <w:t>од произведено</w:t>
      </w:r>
      <w:r w:rsidRPr="00D67AD1">
        <w:rPr>
          <w:rFonts w:ascii="XO Thames" w:hAnsi="XO Thames"/>
          <w:sz w:val="28"/>
        </w:rPr>
        <w:t xml:space="preserve"> 1,1 тонн сиговых видов рыб, 5 тонн сазана; 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рыбоводный участок на озере </w:t>
      </w:r>
      <w:proofErr w:type="spellStart"/>
      <w:r w:rsidRPr="00D67AD1">
        <w:rPr>
          <w:rFonts w:ascii="XO Thames" w:hAnsi="XO Thames"/>
          <w:sz w:val="28"/>
        </w:rPr>
        <w:t>Новозеро</w:t>
      </w:r>
      <w:proofErr w:type="spellEnd"/>
      <w:r w:rsidRPr="00D67AD1">
        <w:rPr>
          <w:rFonts w:ascii="XO Thames" w:hAnsi="XO Thames"/>
          <w:sz w:val="28"/>
        </w:rPr>
        <w:t xml:space="preserve"> предоставлен по договору с СЗТУ ФАР в пользование ООО «Олива-Факел». В садках содержится 57,5 тонн радужной форели. На текущий момент, реализации нет. Рыба не достигла товарного веса.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D67AD1">
        <w:rPr>
          <w:rFonts w:ascii="XO Thames" w:hAnsi="XO Thames"/>
          <w:sz w:val="28"/>
        </w:rPr>
        <w:t>на рынке производства и реализации сельскохозяйственной продукции, в том числе продукции КФХ, являются: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острый дефицит кадров рабочих профессий, что приводит к снижению объёмов производства;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рост цен на материальные ресурсы;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снижение закупочных цен на сельскохозяйственную продукцию (до 30%);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сокращение населения, проживающего в сельской местности, что приводит к снижению количества новых хозяйствующих субъектов;</w:t>
      </w:r>
    </w:p>
    <w:p w:rsidR="00AB505D" w:rsidRPr="00D67AD1" w:rsidRDefault="003A078B">
      <w:pPr>
        <w:tabs>
          <w:tab w:val="left" w:pos="9028"/>
        </w:tabs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</w:t>
      </w:r>
      <w:proofErr w:type="gramStart"/>
      <w:r w:rsidRPr="00D67AD1">
        <w:rPr>
          <w:rFonts w:ascii="XO Thames" w:hAnsi="XO Thames"/>
          <w:sz w:val="28"/>
        </w:rPr>
        <w:t>высокая</w:t>
      </w:r>
      <w:proofErr w:type="gramEnd"/>
      <w:r w:rsidRPr="00D67AD1">
        <w:rPr>
          <w:rFonts w:ascii="XO Thames" w:hAnsi="XO Thames"/>
          <w:sz w:val="28"/>
        </w:rPr>
        <w:t xml:space="preserve"> себестоимости производства;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недостаточный спрос на племенной молодняк по причине низкой платежеспособности покупателей;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трудности с созданием новых производств из-за высокого уровня использования сельскохозяйственных земель.</w:t>
      </w:r>
    </w:p>
    <w:p w:rsidR="00526A0C" w:rsidRPr="00D67AD1" w:rsidRDefault="00526A0C">
      <w:pPr>
        <w:ind w:firstLine="709"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ind w:right="93" w:firstLine="709"/>
        <w:jc w:val="both"/>
        <w:rPr>
          <w:rFonts w:ascii="XO Thames" w:hAnsi="XO Thames"/>
          <w:sz w:val="28"/>
        </w:rPr>
      </w:pPr>
      <w:proofErr w:type="gramStart"/>
      <w:r w:rsidRPr="00D67AD1">
        <w:rPr>
          <w:rFonts w:ascii="XO Thames" w:hAnsi="XO Thames"/>
          <w:sz w:val="28"/>
        </w:rPr>
        <w:t>Согласно Методике расчета ключевых показателей развития конкуренции на приоритетных товарных рынках в муниципальных образованиях области, утвержденной приказом Главного управления конкурентной политики Вологодской области от 26 мая 2026 года № 55 (далее — Методика Главного управления конкурентной политики области), в округе индекс конкуренции на рынке производства и реализации сельскохозяйственной продукции, в том числе продукции КФХ, по итогам 2025 года оценивается как низкий.</w:t>
      </w:r>
      <w:proofErr w:type="gramEnd"/>
    </w:p>
    <w:p w:rsidR="00AB505D" w:rsidRPr="00D67AD1" w:rsidRDefault="00AB505D">
      <w:pPr>
        <w:tabs>
          <w:tab w:val="left" w:pos="993"/>
        </w:tabs>
        <w:ind w:firstLine="567"/>
        <w:jc w:val="both"/>
        <w:rPr>
          <w:rFonts w:ascii="XO Thames" w:hAnsi="XO Thames"/>
          <w:i/>
          <w:sz w:val="28"/>
        </w:rPr>
      </w:pPr>
    </w:p>
    <w:p w:rsidR="00526A0C" w:rsidRPr="00D67AD1" w:rsidRDefault="00526A0C">
      <w:pPr>
        <w:tabs>
          <w:tab w:val="left" w:pos="993"/>
        </w:tabs>
        <w:ind w:firstLine="567"/>
        <w:jc w:val="both"/>
        <w:rPr>
          <w:rFonts w:ascii="XO Thames" w:hAnsi="XO Thames"/>
          <w:i/>
          <w:sz w:val="28"/>
        </w:rPr>
      </w:pPr>
    </w:p>
    <w:p w:rsidR="00AB505D" w:rsidRPr="00D67AD1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lastRenderedPageBreak/>
        <w:t>Ключевой показатель развития конкуренции на рынке.</w:t>
      </w:r>
    </w:p>
    <w:p w:rsidR="00AB505D" w:rsidRPr="00D67AD1" w:rsidRDefault="00AB505D">
      <w:pPr>
        <w:tabs>
          <w:tab w:val="left" w:pos="993"/>
        </w:tabs>
        <w:ind w:firstLine="567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7"/>
        <w:gridCol w:w="2100"/>
        <w:gridCol w:w="2789"/>
        <w:gridCol w:w="1467"/>
        <w:gridCol w:w="1467"/>
        <w:gridCol w:w="1467"/>
        <w:gridCol w:w="1467"/>
        <w:gridCol w:w="1473"/>
      </w:tblGrid>
      <w:tr w:rsidR="00AB505D" w:rsidRPr="00D67AD1">
        <w:trPr>
          <w:trHeight w:val="809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2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7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AB505D" w:rsidRPr="00D67AD1">
        <w:trPr>
          <w:trHeight w:val="226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2026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2027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2028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2029 год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2030 год</w:t>
            </w:r>
          </w:p>
        </w:tc>
      </w:tr>
      <w:tr w:rsidR="00AB505D" w:rsidRPr="00D67AD1">
        <w:trPr>
          <w:trHeight w:val="53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i/>
              </w:rPr>
            </w:pPr>
            <w:r w:rsidRPr="00D67AD1">
              <w:rPr>
                <w:rFonts w:ascii="XO Thames" w:hAnsi="XO Thames"/>
                <w:i/>
              </w:rPr>
              <w:t xml:space="preserve">низкий уровень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</w:tr>
    </w:tbl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p w:rsidR="00AB505D" w:rsidRPr="00D67AD1" w:rsidRDefault="003A078B">
      <w:pPr>
        <w:widowControl w:val="0"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AB505D" w:rsidRPr="00D67AD1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6"/>
        <w:gridCol w:w="1217"/>
        <w:gridCol w:w="1205"/>
        <w:gridCol w:w="1205"/>
        <w:gridCol w:w="1205"/>
        <w:gridCol w:w="1234"/>
        <w:gridCol w:w="1234"/>
      </w:tblGrid>
      <w:tr w:rsidR="00AB505D" w:rsidRPr="00D67AD1">
        <w:trPr>
          <w:jc w:val="center"/>
        </w:trPr>
        <w:tc>
          <w:tcPr>
            <w:tcW w:w="7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Показатели для расчета индекса конкуренции</w:t>
            </w:r>
          </w:p>
        </w:tc>
        <w:tc>
          <w:tcPr>
            <w:tcW w:w="7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Количество баллов по показателям </w:t>
            </w:r>
          </w:p>
        </w:tc>
      </w:tr>
      <w:tr w:rsidR="00AB505D" w:rsidRPr="00D67AD1">
        <w:trPr>
          <w:jc w:val="center"/>
        </w:trPr>
        <w:tc>
          <w:tcPr>
            <w:tcW w:w="7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2025 год факт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2026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2027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2028 год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2029 год 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2030 год  план</w:t>
            </w:r>
          </w:p>
        </w:tc>
      </w:tr>
      <w:tr w:rsidR="00AB505D" w:rsidRPr="00D67AD1">
        <w:trPr>
          <w:trHeight w:val="45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Кизмуч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</w:tr>
      <w:tr w:rsidR="00AB505D" w:rsidRPr="00D67AD1">
        <w:trPr>
          <w:trHeight w:val="421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D67AD1">
              <w:rPr>
                <w:rFonts w:ascii="XO Thames" w:hAnsi="XO Thames"/>
              </w:rPr>
              <w:t>Кизмпд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 – 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 – 2</w:t>
            </w:r>
          </w:p>
        </w:tc>
      </w:tr>
      <w:tr w:rsidR="00AB505D" w:rsidRPr="00D67AD1">
        <w:trPr>
          <w:trHeight w:val="42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вновь созданных участников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Кизмвс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 – 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 – 2</w:t>
            </w:r>
          </w:p>
        </w:tc>
      </w:tr>
    </w:tbl>
    <w:p w:rsidR="00AB505D" w:rsidRPr="00D67AD1" w:rsidRDefault="00AB505D">
      <w:pPr>
        <w:ind w:left="720"/>
        <w:jc w:val="both"/>
        <w:rPr>
          <w:rFonts w:ascii="XO Thames" w:hAnsi="XO Thames"/>
          <w:b/>
          <w:sz w:val="28"/>
        </w:rPr>
      </w:pPr>
    </w:p>
    <w:p w:rsidR="00AB505D" w:rsidRPr="00D67AD1" w:rsidRDefault="00AB505D">
      <w:pPr>
        <w:ind w:left="720"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ind w:left="0" w:firstLine="720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Pr="00D67AD1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3119"/>
        <w:gridCol w:w="2693"/>
        <w:gridCol w:w="1777"/>
        <w:gridCol w:w="1441"/>
        <w:gridCol w:w="2772"/>
        <w:gridCol w:w="2311"/>
      </w:tblGrid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№ </w:t>
            </w:r>
            <w:proofErr w:type="gramStart"/>
            <w:r w:rsidRPr="00D67AD1">
              <w:rPr>
                <w:rFonts w:ascii="XO Thames" w:hAnsi="XO Thames"/>
              </w:rPr>
              <w:t>п</w:t>
            </w:r>
            <w:proofErr w:type="gramEnd"/>
            <w:r w:rsidRPr="00D67AD1">
              <w:rPr>
                <w:rFonts w:ascii="XO Thames" w:hAnsi="XO Thame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Исполнители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1.3.1.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Оказание консультационной помощи сельскохозяйственным товаропроизводителям малых форм хозяйствования по вопросам предоставления финансовых мер поддержки (субсидий, грантов и др.)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низкая информационная грамотность сельскохозяйственных товаропроизводителей малых форм хозяйствования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повышение информационной грамотности сельскохозяйственных товаропроизводителей малых форм хозяйствования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Управление экономического развития администрации Белозерского муниципального округа 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1.3.2.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Оказание информационной и </w:t>
            </w:r>
            <w:r w:rsidRPr="00D67AD1">
              <w:rPr>
                <w:rFonts w:ascii="XO Thames" w:hAnsi="XO Thames"/>
              </w:rPr>
              <w:lastRenderedPageBreak/>
              <w:t>методологической помощи сельскохозяйственным товаропроизводителям, реализующим проекты в сфере сельскохозяйственной кооперации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недостаточный уровень </w:t>
            </w:r>
            <w:r w:rsidRPr="00D67AD1">
              <w:rPr>
                <w:rFonts w:ascii="XO Thames" w:hAnsi="XO Thames"/>
              </w:rPr>
              <w:lastRenderedPageBreak/>
              <w:t>компетенции сельскохозяйственных товаропроизводителей, реализующих проекты в сфере сельскохозяйственной кооперации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соответствующи</w:t>
            </w:r>
            <w:r w:rsidRPr="00D67AD1">
              <w:rPr>
                <w:rFonts w:ascii="XO Thames" w:hAnsi="XO Thames"/>
              </w:rPr>
              <w:lastRenderedPageBreak/>
              <w:t>й правовой акт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создание центров </w:t>
            </w:r>
            <w:r w:rsidRPr="00D67AD1">
              <w:rPr>
                <w:rFonts w:ascii="XO Thames" w:hAnsi="XO Thames"/>
              </w:rPr>
              <w:lastRenderedPageBreak/>
              <w:t>компетенции в сфере сельскохозяйственной кооперации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Управление </w:t>
            </w:r>
            <w:r w:rsidRPr="00D67AD1">
              <w:rPr>
                <w:rFonts w:ascii="XO Thames" w:hAnsi="XO Thames"/>
              </w:rPr>
              <w:lastRenderedPageBreak/>
              <w:t>экономического развития администрации Белозерского муниципального округа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1.3.3.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Оказание организационно-методической и информационно-консультационной помощи сельскохозяйственным товаропроизводителям, осуществляющим (планирующим осуществлять) деятельность на рынке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низкая информационная грамотность сельскохозяйственных товаропроизводителей, осуществляющих (планирующих осуществлять) деятельность на рынке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информационные письма, семинары и совещания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повышение информационной грамотности сельскохозяйственных товаропроизводителей, осуществляющих (планирующих осуществлять) деятельность на рынке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Управление экономического развития администрации Белозерского муниципального округа 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1.3.4.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риск возникновения административных барьеров для ведения бизнеса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Управление экономического развития администрации Белозерского муниципального округа </w:t>
            </w:r>
          </w:p>
        </w:tc>
      </w:tr>
    </w:tbl>
    <w:p w:rsidR="00AB505D" w:rsidRPr="00D67AD1" w:rsidRDefault="00AB505D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Рынок услуг связи, в том числе услуг по предоставлению широкополосного доступа к информационно-телекоммуникационной сети «Интернет».</w:t>
      </w:r>
    </w:p>
    <w:p w:rsidR="00AB505D" w:rsidRPr="00D67AD1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9E559C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136049">
        <w:rPr>
          <w:rFonts w:ascii="XO Thames" w:hAnsi="XO Thames"/>
          <w:b/>
          <w:sz w:val="28"/>
        </w:rPr>
        <w:t xml:space="preserve"> </w:t>
      </w:r>
      <w:r w:rsidR="003A078B" w:rsidRPr="00D67AD1"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AB505D" w:rsidRPr="00D67AD1" w:rsidRDefault="00AB505D">
      <w:pPr>
        <w:tabs>
          <w:tab w:val="left" w:pos="993"/>
        </w:tabs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Ключевую роль в обеспечении населения фиксированной связью играет ПАО «Ростелеком», </w:t>
      </w:r>
      <w:proofErr w:type="gramStart"/>
      <w:r w:rsidRPr="00D67AD1">
        <w:rPr>
          <w:rFonts w:ascii="XO Thames" w:hAnsi="XO Thames"/>
          <w:sz w:val="28"/>
        </w:rPr>
        <w:t>который</w:t>
      </w:r>
      <w:proofErr w:type="gramEnd"/>
      <w:r w:rsidRPr="00D67AD1">
        <w:rPr>
          <w:rFonts w:ascii="XO Thames" w:hAnsi="XO Thames"/>
          <w:sz w:val="28"/>
        </w:rPr>
        <w:t xml:space="preserve"> выступает главным инфраструктурным оператором. </w:t>
      </w:r>
    </w:p>
    <w:p w:rsidR="00AB505D" w:rsidRPr="00D67AD1" w:rsidRDefault="003A078B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Высокоскоростной интернет: </w:t>
      </w:r>
      <w:proofErr w:type="gramStart"/>
      <w:r w:rsidRPr="00D67AD1">
        <w:rPr>
          <w:rFonts w:ascii="XO Thames" w:hAnsi="XO Thames"/>
          <w:sz w:val="28"/>
        </w:rPr>
        <w:t xml:space="preserve">В многоквартирных домах подключение осуществляется по оптическим технологиям (FTTB и GPON), гарантирующим скорость до 500–1000 Мбит/с. В частном секторе и удаленных микрорайонах </w:t>
      </w:r>
      <w:r w:rsidRPr="00D67AD1">
        <w:rPr>
          <w:rFonts w:ascii="XO Thames" w:hAnsi="XO Thames"/>
          <w:sz w:val="28"/>
        </w:rPr>
        <w:lastRenderedPageBreak/>
        <w:t xml:space="preserve">предоставление широкополосного доступа частично сохраняется по технологии ADSL (через телефонную линию) либо через беспроводной доступ. </w:t>
      </w:r>
      <w:proofErr w:type="gramEnd"/>
    </w:p>
    <w:p w:rsidR="00AB505D" w:rsidRPr="00D67AD1" w:rsidRDefault="003A078B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Интерактивное телевидение и </w:t>
      </w:r>
      <w:proofErr w:type="spellStart"/>
      <w:r w:rsidRPr="00D67AD1">
        <w:rPr>
          <w:rFonts w:ascii="XO Thames" w:hAnsi="XO Thames"/>
          <w:sz w:val="28"/>
        </w:rPr>
        <w:t>видеосервисы</w:t>
      </w:r>
      <w:proofErr w:type="spellEnd"/>
      <w:r w:rsidRPr="00D67AD1">
        <w:rPr>
          <w:rFonts w:ascii="XO Thames" w:hAnsi="XO Thames"/>
          <w:sz w:val="28"/>
        </w:rPr>
        <w:t xml:space="preserve">: Классическое кабельное вещание полностью вытеснено цифровым интерактивным телевидением (на базе платформы </w:t>
      </w:r>
      <w:proofErr w:type="spellStart"/>
      <w:r w:rsidRPr="00D67AD1">
        <w:rPr>
          <w:rFonts w:ascii="XO Thames" w:hAnsi="XO Thames"/>
          <w:sz w:val="28"/>
        </w:rPr>
        <w:t>Wink</w:t>
      </w:r>
      <w:proofErr w:type="spellEnd"/>
      <w:r w:rsidRPr="00D67AD1">
        <w:rPr>
          <w:rFonts w:ascii="XO Thames" w:hAnsi="XO Thames"/>
          <w:sz w:val="28"/>
        </w:rPr>
        <w:t xml:space="preserve">). Услуга включает в себя функции управления эфиром, архива передач и доступ к онлайн-кинотеатрам. </w:t>
      </w:r>
    </w:p>
    <w:p w:rsidR="00AB505D" w:rsidRPr="00D67AD1" w:rsidRDefault="003A078B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Местная телефония: проводная телефонная связь сохраняет стабильный спрос со стороны муниципальных учреждений, ведомственных структур и коммерческих предприятий. Среди физических лиц востребованность услуги постепенно снижается. На территории округа в полном объеме развернуты сети федеральной «большой четверки» сотовых операторов, конкурирующих за счет качества покрытия и пакетных тарифов: </w:t>
      </w:r>
    </w:p>
    <w:p w:rsidR="00AB505D" w:rsidRPr="00D67AD1" w:rsidRDefault="003A078B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«МегаФон»: удерживает лидерство по площади покрытия и стабильности сигнала стандарта 4G/LTE, в том числе на окраинах округа и вдоль ключевых транспортных узлов; </w:t>
      </w:r>
    </w:p>
    <w:p w:rsidR="00AB505D" w:rsidRPr="00D67AD1" w:rsidRDefault="003A078B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МТС: активно развивает цифровую экосистему и предлагает абонентам конвергентные тарифы, объединяющие мобильную связь, подписки на </w:t>
      </w:r>
      <w:proofErr w:type="spellStart"/>
      <w:r w:rsidRPr="00D67AD1">
        <w:rPr>
          <w:rFonts w:ascii="XO Thames" w:hAnsi="XO Thames"/>
          <w:sz w:val="28"/>
        </w:rPr>
        <w:t>медиасервисы</w:t>
      </w:r>
      <w:proofErr w:type="spellEnd"/>
      <w:r w:rsidRPr="00D67AD1">
        <w:rPr>
          <w:rFonts w:ascii="XO Thames" w:hAnsi="XO Thames"/>
          <w:sz w:val="28"/>
        </w:rPr>
        <w:t xml:space="preserve"> и умный дом;</w:t>
      </w:r>
    </w:p>
    <w:p w:rsidR="00AB505D" w:rsidRPr="00D67AD1" w:rsidRDefault="003A078B">
      <w:pPr>
        <w:tabs>
          <w:tab w:val="left" w:pos="993"/>
        </w:tabs>
        <w:ind w:firstLine="567"/>
        <w:jc w:val="both"/>
        <w:rPr>
          <w:rFonts w:ascii="XO Thames" w:hAnsi="XO Thames"/>
          <w:sz w:val="28"/>
        </w:rPr>
      </w:pPr>
      <w:proofErr w:type="gramStart"/>
      <w:r w:rsidRPr="00D67AD1">
        <w:rPr>
          <w:rFonts w:ascii="XO Thames" w:hAnsi="XO Thames"/>
          <w:sz w:val="28"/>
        </w:rPr>
        <w:t>- «Билайн» (ПАО «ВымпелКом» и t2 (ранее Tele2): привлекает потребителей гибким ценообразованием, возможностью переноса остатков трафика и стабильным покрытием стандарта LTE как в центральной части, так и в сельских поселениях округа.</w:t>
      </w:r>
      <w:proofErr w:type="gramEnd"/>
      <w:r w:rsidRPr="00D67AD1">
        <w:rPr>
          <w:rFonts w:ascii="XO Thames" w:hAnsi="XO Thames"/>
          <w:sz w:val="28"/>
        </w:rPr>
        <w:t xml:space="preserve"> Деятельность компаний «</w:t>
      </w:r>
      <w:proofErr w:type="spellStart"/>
      <w:r w:rsidRPr="00D67AD1">
        <w:rPr>
          <w:rFonts w:ascii="XO Thames" w:hAnsi="XO Thames"/>
          <w:sz w:val="28"/>
        </w:rPr>
        <w:t>Дом</w:t>
      </w:r>
      <w:proofErr w:type="gramStart"/>
      <w:r w:rsidRPr="00D67AD1">
        <w:rPr>
          <w:rFonts w:ascii="XO Thames" w:hAnsi="XO Thames"/>
          <w:sz w:val="28"/>
        </w:rPr>
        <w:t>.к</w:t>
      </w:r>
      <w:proofErr w:type="gramEnd"/>
      <w:r w:rsidRPr="00D67AD1">
        <w:rPr>
          <w:rFonts w:ascii="XO Thames" w:hAnsi="XO Thames"/>
          <w:sz w:val="28"/>
        </w:rPr>
        <w:t>ом</w:t>
      </w:r>
      <w:proofErr w:type="spellEnd"/>
      <w:r w:rsidRPr="00D67AD1">
        <w:rPr>
          <w:rFonts w:ascii="XO Thames" w:hAnsi="XO Thames"/>
          <w:sz w:val="28"/>
        </w:rPr>
        <w:t>» и «Смарт» (</w:t>
      </w:r>
      <w:proofErr w:type="spellStart"/>
      <w:r w:rsidRPr="00D67AD1">
        <w:rPr>
          <w:rFonts w:ascii="XO Thames" w:hAnsi="XO Thames"/>
          <w:sz w:val="28"/>
        </w:rPr>
        <w:t>Smart</w:t>
      </w:r>
      <w:proofErr w:type="spellEnd"/>
      <w:r w:rsidRPr="00D67AD1">
        <w:rPr>
          <w:rFonts w:ascii="XO Thames" w:hAnsi="XO Thames"/>
          <w:sz w:val="28"/>
        </w:rPr>
        <w:t xml:space="preserve">) на рынке связи округа существенно расширяет возможности выбора для абонентов, создавая альтернативу крупным федеральным сетям в сегменте фиксированного и беспроводного широкополосного доступа. Эти операторы делают упор на локальный сервис и современные цифровые экосистемы. 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D67AD1">
        <w:rPr>
          <w:rFonts w:ascii="XO Thames" w:hAnsi="XO Thames"/>
          <w:sz w:val="28"/>
        </w:rPr>
        <w:t>на рынке услуг связи, в том числе услуг по предоставлению широкополосного доступа к информационно-телекоммуникационной сети «Интернет», являются: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неравномерное распределение организаций вследствие высоких капитальных затрат и низкой рентабельности услуг связи в отдаленных населенных пунктах;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снижение покупательской активности населения;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сложные условия доступа операторов связи к объектам инфраструктуры.</w:t>
      </w:r>
    </w:p>
    <w:p w:rsidR="00526A0C" w:rsidRPr="00D67AD1" w:rsidRDefault="00526A0C">
      <w:pPr>
        <w:ind w:right="34" w:firstLine="709"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ind w:right="93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Согласно Методике Главного управления конкурентной политики области индекс конкуренции на рынке услуг связи, в том числе услуг по предоставлению широкополосного доступа к информационно-телекоммуникационной сети «Интернет», в округе по итогам 2025 года оценивается как низкий.</w:t>
      </w:r>
    </w:p>
    <w:p w:rsidR="00526A0C" w:rsidRPr="00D67AD1" w:rsidRDefault="00526A0C">
      <w:pPr>
        <w:ind w:right="93" w:firstLine="709"/>
        <w:jc w:val="both"/>
        <w:rPr>
          <w:rFonts w:ascii="XO Thames" w:hAnsi="XO Thames"/>
          <w:sz w:val="28"/>
        </w:rPr>
      </w:pPr>
    </w:p>
    <w:p w:rsidR="00AB505D" w:rsidRPr="00D67AD1" w:rsidRDefault="00AB505D">
      <w:pPr>
        <w:tabs>
          <w:tab w:val="left" w:pos="993"/>
        </w:tabs>
        <w:ind w:firstLine="567"/>
        <w:jc w:val="both"/>
        <w:rPr>
          <w:rFonts w:ascii="XO Thames" w:hAnsi="XO Thames"/>
          <w:i/>
          <w:sz w:val="28"/>
        </w:rPr>
      </w:pPr>
    </w:p>
    <w:p w:rsidR="00AB505D" w:rsidRPr="00D67AD1" w:rsidRDefault="003A078B">
      <w:pPr>
        <w:numPr>
          <w:ilvl w:val="1"/>
          <w:numId w:val="2"/>
        </w:numPr>
        <w:tabs>
          <w:tab w:val="left" w:pos="993"/>
        </w:tabs>
        <w:spacing w:after="160" w:line="264" w:lineRule="auto"/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 Ключевой показатель развития конкуренции на рынке.</w:t>
      </w:r>
    </w:p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1668"/>
        <w:gridCol w:w="2835"/>
        <w:gridCol w:w="1559"/>
        <w:gridCol w:w="1559"/>
        <w:gridCol w:w="1603"/>
        <w:gridCol w:w="1389"/>
        <w:gridCol w:w="1389"/>
      </w:tblGrid>
      <w:tr w:rsidR="00AB505D" w:rsidRPr="00D67AD1">
        <w:trPr>
          <w:trHeight w:val="648"/>
          <w:jc w:val="center"/>
        </w:trPr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Наименование ключевого показателя 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Единица измерения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Фактическое значение ключевого показателя за 2025 год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Плановое значение ключевого показателя </w:t>
            </w:r>
          </w:p>
        </w:tc>
      </w:tr>
      <w:tr w:rsidR="00AB505D" w:rsidRPr="00D67AD1">
        <w:trPr>
          <w:trHeight w:val="636"/>
          <w:jc w:val="center"/>
        </w:trPr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2027 год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2028 год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2029 год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2030 год</w:t>
            </w:r>
          </w:p>
        </w:tc>
      </w:tr>
      <w:tr w:rsidR="00AB505D" w:rsidRPr="00D67AD1">
        <w:trPr>
          <w:trHeight w:val="951"/>
          <w:jc w:val="center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</w:tr>
    </w:tbl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p w:rsidR="00AB505D" w:rsidRPr="00D67AD1" w:rsidRDefault="003A078B" w:rsidP="00526A0C">
      <w:pPr>
        <w:tabs>
          <w:tab w:val="left" w:pos="993"/>
        </w:tabs>
        <w:ind w:firstLine="567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6"/>
        <w:gridCol w:w="1217"/>
        <w:gridCol w:w="1205"/>
        <w:gridCol w:w="1205"/>
        <w:gridCol w:w="1205"/>
        <w:gridCol w:w="1234"/>
        <w:gridCol w:w="1234"/>
      </w:tblGrid>
      <w:tr w:rsidR="00AB505D" w:rsidRPr="00D67AD1">
        <w:trPr>
          <w:jc w:val="center"/>
        </w:trPr>
        <w:tc>
          <w:tcPr>
            <w:tcW w:w="7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Показатели для расчета индекса конкуренции</w:t>
            </w:r>
          </w:p>
        </w:tc>
        <w:tc>
          <w:tcPr>
            <w:tcW w:w="7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Количество баллов по показателям </w:t>
            </w:r>
          </w:p>
        </w:tc>
      </w:tr>
      <w:tr w:rsidR="00AB505D" w:rsidRPr="00D67AD1">
        <w:trPr>
          <w:jc w:val="center"/>
        </w:trPr>
        <w:tc>
          <w:tcPr>
            <w:tcW w:w="7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2025 год факт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2026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2027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2028 год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2029 год 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2030 год  план</w:t>
            </w:r>
          </w:p>
        </w:tc>
      </w:tr>
      <w:tr w:rsidR="00AB505D" w:rsidRPr="00D67AD1">
        <w:trPr>
          <w:trHeight w:val="45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Кизмуч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</w:tr>
      <w:tr w:rsidR="00AB505D" w:rsidRPr="00D67AD1">
        <w:trPr>
          <w:trHeight w:val="421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D67AD1">
              <w:rPr>
                <w:rFonts w:ascii="XO Thames" w:hAnsi="XO Thames"/>
              </w:rPr>
              <w:t>Кизмпд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</w:tr>
      <w:tr w:rsidR="00AB505D" w:rsidRPr="00D67AD1">
        <w:trPr>
          <w:trHeight w:val="42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Изменение количества вновь </w:t>
            </w:r>
            <w:proofErr w:type="spellStart"/>
            <w:r w:rsidRPr="00D67AD1">
              <w:rPr>
                <w:rFonts w:ascii="XO Thames" w:hAnsi="XO Thames"/>
              </w:rPr>
              <w:t>созданныхучастников</w:t>
            </w:r>
            <w:proofErr w:type="spellEnd"/>
            <w:r w:rsidRPr="00D67AD1">
              <w:rPr>
                <w:rFonts w:ascii="XO Thames" w:hAnsi="XO Thames"/>
              </w:rPr>
              <w:t xml:space="preserve">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Кизмвс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</w:tr>
    </w:tbl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ind w:left="0" w:firstLine="720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Pr="00D67AD1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693"/>
        <w:gridCol w:w="2467"/>
        <w:gridCol w:w="2065"/>
        <w:gridCol w:w="1438"/>
        <w:gridCol w:w="2525"/>
        <w:gridCol w:w="2929"/>
      </w:tblGrid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№ </w:t>
            </w:r>
            <w:proofErr w:type="gramStart"/>
            <w:r w:rsidRPr="00D67AD1">
              <w:rPr>
                <w:rFonts w:ascii="XO Thames" w:hAnsi="XO Thames"/>
              </w:rPr>
              <w:t>п</w:t>
            </w:r>
            <w:proofErr w:type="gramEnd"/>
            <w:r w:rsidRPr="00D67AD1">
              <w:rPr>
                <w:rFonts w:ascii="XO Thames" w:hAnsi="XO Thames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Исполнители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Выполнение мероприятий по формированию реестра объектов муниципальной собственности для размещения объектов, сооружений и сре</w:t>
            </w:r>
            <w:proofErr w:type="gramStart"/>
            <w:r w:rsidRPr="00D67AD1">
              <w:rPr>
                <w:rFonts w:ascii="XO Thames" w:hAnsi="XO Thames"/>
              </w:rPr>
              <w:t>дств св</w:t>
            </w:r>
            <w:proofErr w:type="gramEnd"/>
            <w:r w:rsidRPr="00D67AD1">
              <w:rPr>
                <w:rFonts w:ascii="XO Thames" w:hAnsi="XO Thames"/>
              </w:rPr>
              <w:t xml:space="preserve">язи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сложные условия доступа операторов связи к объектам инфраструктуры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наличие реестра объектов муниципальной собственности для размещения объектов, сооружений и связи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упрощение доступа операторов связи к объектам инфраструктуры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526A0C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</w:t>
            </w:r>
            <w:r w:rsidR="003A078B" w:rsidRPr="00D67AD1">
              <w:rPr>
                <w:rFonts w:ascii="XO Thames" w:hAnsi="XO Thames"/>
              </w:rPr>
              <w:t>тдел информационных технологий и защиты информации администрации Белозерского муниципальн</w:t>
            </w:r>
            <w:r w:rsidR="00FA6335" w:rsidRPr="00D67AD1">
              <w:rPr>
                <w:rFonts w:ascii="XO Thames" w:hAnsi="XO Thames"/>
              </w:rPr>
              <w:t>ого округа;  У</w:t>
            </w:r>
            <w:r w:rsidR="003A078B" w:rsidRPr="00D67AD1">
              <w:rPr>
                <w:rFonts w:ascii="XO Thames" w:hAnsi="XO Thames"/>
              </w:rPr>
              <w:t xml:space="preserve">правление имущественных отношений </w:t>
            </w:r>
            <w:r w:rsidR="003A078B" w:rsidRPr="00D67AD1">
              <w:rPr>
                <w:rFonts w:ascii="XO Thames" w:hAnsi="XO Thames"/>
              </w:rPr>
              <w:lastRenderedPageBreak/>
              <w:t xml:space="preserve">Администрации Белозерского муниципального округа 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2.3.2.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t>Разработка и утверждение положения о порядке предоставления имущества, находящегося в  муниципальной собственности, для размещения объектов, сооружений и средств связи, закрепление в нем порядка ценообразования и сроков предоставления, а также разработка и утверждение методических рекомендаций по установлению арендной платы (платы за размещение) с учетом экономически обоснованных тарифов, возможность осуществления операторами связи технического обслуживания и модернизации объектов, сооружений и средств связи</w:t>
            </w:r>
            <w:proofErr w:type="gramEnd"/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сложные условия доступа операторов связи к объектам инфраструктуры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упрощение доступа операторов связи к объектам инфраструктуры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526A0C" w:rsidP="00FA6335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</w:t>
            </w:r>
            <w:r w:rsidR="003A078B" w:rsidRPr="00D67AD1">
              <w:rPr>
                <w:rFonts w:ascii="XO Thames" w:hAnsi="XO Thames"/>
              </w:rPr>
              <w:t xml:space="preserve">тдел информационных технологий и защиты информации администрации Белозерского муниципального округа;  </w:t>
            </w:r>
            <w:r w:rsidR="00FA6335" w:rsidRPr="00D67AD1">
              <w:rPr>
                <w:rFonts w:ascii="XO Thames" w:hAnsi="XO Thames"/>
              </w:rPr>
              <w:t>У</w:t>
            </w:r>
            <w:r w:rsidR="003A078B" w:rsidRPr="00D67AD1">
              <w:rPr>
                <w:rFonts w:ascii="XO Thames" w:hAnsi="XO Thames"/>
              </w:rPr>
              <w:t xml:space="preserve">правление имущественных отношений Администрации Белозерского муниципального округа  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2.3.3.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Мониторинг случаев завышения коэффициентов в </w:t>
            </w:r>
            <w:r w:rsidRPr="00D67AD1">
              <w:rPr>
                <w:rFonts w:ascii="XO Thames" w:hAnsi="XO Thames"/>
              </w:rPr>
              <w:lastRenderedPageBreak/>
              <w:t>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предотвращение случаев завышения коэффициентов в </w:t>
            </w:r>
            <w:r w:rsidRPr="00D67AD1">
              <w:rPr>
                <w:rFonts w:ascii="XO Thames" w:hAnsi="XO Thames"/>
              </w:rPr>
              <w:lastRenderedPageBreak/>
              <w:t>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отчет о результатах проведения </w:t>
            </w:r>
            <w:r w:rsidRPr="00D67AD1">
              <w:rPr>
                <w:rFonts w:ascii="XO Thames" w:hAnsi="XO Thames"/>
              </w:rPr>
              <w:lastRenderedPageBreak/>
              <w:t>мониторинга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упрощение доступа операторов связи к объектам </w:t>
            </w:r>
            <w:r w:rsidRPr="00D67AD1">
              <w:rPr>
                <w:rFonts w:ascii="XO Thames" w:hAnsi="XO Thames"/>
              </w:rPr>
              <w:lastRenderedPageBreak/>
              <w:t>инфраструктуры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 w:rsidP="00FA6335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 </w:t>
            </w:r>
            <w:r w:rsidR="00526A0C" w:rsidRPr="00D67AD1">
              <w:rPr>
                <w:rFonts w:ascii="XO Thames" w:hAnsi="XO Thames"/>
              </w:rPr>
              <w:t>О</w:t>
            </w:r>
            <w:r w:rsidRPr="00D67AD1">
              <w:rPr>
                <w:rFonts w:ascii="XO Thames" w:hAnsi="XO Thames"/>
              </w:rPr>
              <w:t xml:space="preserve">тдел информационных технологий и защиты информации </w:t>
            </w:r>
            <w:r w:rsidRPr="00D67AD1">
              <w:rPr>
                <w:rFonts w:ascii="XO Thames" w:hAnsi="XO Thames"/>
              </w:rPr>
              <w:lastRenderedPageBreak/>
              <w:t xml:space="preserve">администрации Белозерского муниципального округа;  </w:t>
            </w:r>
            <w:r w:rsidR="00FA6335" w:rsidRPr="00D67AD1">
              <w:rPr>
                <w:rFonts w:ascii="XO Thames" w:hAnsi="XO Thames"/>
              </w:rPr>
              <w:t>У</w:t>
            </w:r>
            <w:r w:rsidRPr="00D67AD1">
              <w:rPr>
                <w:rFonts w:ascii="XO Thames" w:hAnsi="XO Thames"/>
              </w:rPr>
              <w:t>правление имущественных отношений Администрации Белозерского муниципального округа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2.3.4.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Работа с обращениями граждан по вопросу отсутствия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отсутствие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 о результатах работы с обращениями граждан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привлечение операторов связи, снижение количества обращений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526A0C" w:rsidP="00526A0C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</w:t>
            </w:r>
            <w:r w:rsidR="003A078B" w:rsidRPr="00D67AD1">
              <w:rPr>
                <w:rFonts w:ascii="XO Thames" w:hAnsi="XO Thames"/>
              </w:rPr>
              <w:t>тдел информационных технологий и защиты информации администрации Белозерского муниципального округа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2.3.5.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Обеспечение информированности населения и субъектов предпринимательства о развитии телекоммуникационной инфраструктуры в округе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недостаточный уровень информированности населения субъектов предпринимательства о развитии телекоммуникационной инфраструктуры в округе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повышение информирования населения и субъектов предпринимательства о доступных услугах связи в округе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526A0C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</w:t>
            </w:r>
            <w:r w:rsidR="003A078B" w:rsidRPr="00D67AD1">
              <w:rPr>
                <w:rFonts w:ascii="XO Thames" w:hAnsi="XO Thames"/>
              </w:rPr>
              <w:t>тдел информационных технологий и защиты информации администрации Белозерского муниципального округа</w:t>
            </w:r>
          </w:p>
        </w:tc>
      </w:tr>
    </w:tbl>
    <w:p w:rsidR="00AB505D" w:rsidRPr="00D67AD1" w:rsidRDefault="00AB505D">
      <w:pPr>
        <w:ind w:firstLine="720"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Рынок оказания услуг по перевозке пассажиров автомобильным транспортом по муниципальным и межмуниципальным маршрутам регулярных перевозок.</w:t>
      </w:r>
    </w:p>
    <w:p w:rsidR="00AB505D" w:rsidRPr="00D67AD1" w:rsidRDefault="00AB505D">
      <w:pPr>
        <w:tabs>
          <w:tab w:val="left" w:pos="1134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tabs>
          <w:tab w:val="left" w:pos="1134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AB505D" w:rsidRPr="00D67AD1" w:rsidRDefault="00AB505D">
      <w:pPr>
        <w:tabs>
          <w:tab w:val="left" w:pos="1134"/>
        </w:tabs>
        <w:ind w:left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Организация регулярных перевозок пассажиров и багажа автомобильным транспортом по муниципальным маршрутам регулярных перевозок на территории округа осуществляется в соответствии с Федеральным законом от </w:t>
      </w:r>
      <w:r w:rsidRPr="00D67AD1">
        <w:rPr>
          <w:rFonts w:ascii="XO Thames" w:hAnsi="XO Thames"/>
          <w:sz w:val="28"/>
        </w:rPr>
        <w:lastRenderedPageBreak/>
        <w:t xml:space="preserve">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Федерации». </w:t>
      </w:r>
    </w:p>
    <w:p w:rsidR="00AB505D" w:rsidRPr="00D67AD1" w:rsidRDefault="003A078B">
      <w:pPr>
        <w:tabs>
          <w:tab w:val="left" w:pos="1134"/>
        </w:tabs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По состоянию на 01.01.2026 на территории Белозерского муниципального округа перевозка пассажиров и багажа по регулируемому тарифу организована по 7 муниципальным маршрутам регулярных перевозок. В течение 2025 года по внутрирайонным маршрутам перевезено 19,2 тыс. пассажиров. Автобусные перевозки осуществляет МАУ «Центр материально-технического обеспечения района». Объем финансирования пассажирских перевозок составил 4,5 </w:t>
      </w:r>
      <w:proofErr w:type="gramStart"/>
      <w:r w:rsidRPr="00D67AD1">
        <w:rPr>
          <w:rFonts w:ascii="XO Thames" w:hAnsi="XO Thames"/>
          <w:sz w:val="28"/>
        </w:rPr>
        <w:t>млн</w:t>
      </w:r>
      <w:proofErr w:type="gramEnd"/>
      <w:r w:rsidRPr="00D67AD1">
        <w:rPr>
          <w:rFonts w:ascii="XO Thames" w:hAnsi="XO Thames"/>
          <w:sz w:val="28"/>
        </w:rPr>
        <w:t xml:space="preserve"> рублей за счет бюджетных ассигнований областного и муниципального уровней. </w:t>
      </w: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Маршрутная сеть сформирована с учетом потребностей в перевозках населения и удовлетворяют платежеспособный спрос на услуги автомобильного транспорта общего пользования.</w:t>
      </w: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 По муниципальным маршрутам регулярных пассажирских перевозок по регулируемым тарифам допуск перевозчиков проводится путем проведения закупочных процедур в соответствии с требованиями Федерального закона от 5 апреля 2015 года № 44-ФЗ «О контрактной системе в сфере закупок товаров, работ, услуг для обеспечения государственных и муниципальных нужд. 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D67AD1">
        <w:rPr>
          <w:rFonts w:ascii="XO Thames" w:hAnsi="XO Thames"/>
          <w:sz w:val="28"/>
        </w:rPr>
        <w:t>на рынке оказания услуг по перевозке пассажиров автомобильным транспортом по муниципальным и межмуниципальным маршрутам регулярных перевозок, являются: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рост числа административных барьеров, затрудняющих ведение бизнеса на рынке пассажирских перевозок;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отставание темпов развития транспортной инфраструктуры от темпов социально</w:t>
      </w:r>
      <w:r w:rsidRPr="00D67AD1">
        <w:rPr>
          <w:sz w:val="28"/>
        </w:rPr>
        <w:t>‑</w:t>
      </w:r>
      <w:r w:rsidRPr="00D67AD1">
        <w:rPr>
          <w:rFonts w:ascii="XO Thames" w:hAnsi="XO Thames"/>
          <w:sz w:val="28"/>
        </w:rPr>
        <w:t>экономического развития округа;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необходимость осуществления значительных первоначальных капитальных вложений на приобретение необходимого транспорта (автобусов) и организацию обслуживания автобусного парка при длительных сроках окупаемости вложений;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высокие затраты на обслуживание (постоянное увеличение цен на топливо, горюче</w:t>
      </w:r>
      <w:r w:rsidRPr="00D67AD1">
        <w:rPr>
          <w:sz w:val="28"/>
        </w:rPr>
        <w:t>‑</w:t>
      </w:r>
      <w:r w:rsidRPr="00D67AD1">
        <w:rPr>
          <w:rFonts w:ascii="XO Thames" w:hAnsi="XO Thames"/>
          <w:sz w:val="28"/>
        </w:rPr>
        <w:t>смазочные материалы, запасные части и агрегаты, страхование и т. п.);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постоянное увеличение уровня автомобилизации населения;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изношенность автомобильного парка перевозчиков;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дефицит квалифицированных водителей, что приводит к сокращению рейсов и увеличению интервалов движения на маршрутах;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низкий объем пассажиропотока;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развитие деятельности нелегальных перевозчиков.</w:t>
      </w:r>
    </w:p>
    <w:p w:rsidR="00AB505D" w:rsidRPr="00D67AD1" w:rsidRDefault="003A078B">
      <w:pPr>
        <w:spacing w:after="120"/>
        <w:ind w:right="93" w:firstLine="851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Согласно Методике Главного управления конкурентной политики области индекс конкуренции на рынке оказания услуг по перевозке пассажиров автомобильным транспортом по муниципальным и межмуниципальным маршрутам регулярных перевозок в округе по итогам 2025 года оценивается как средний.</w:t>
      </w:r>
    </w:p>
    <w:p w:rsidR="00AB505D" w:rsidRPr="00D67AD1" w:rsidRDefault="00AB505D">
      <w:pPr>
        <w:tabs>
          <w:tab w:val="left" w:pos="1134"/>
        </w:tabs>
        <w:ind w:firstLine="567"/>
        <w:jc w:val="both"/>
        <w:rPr>
          <w:rFonts w:ascii="XO Thames" w:hAnsi="XO Thames"/>
          <w:sz w:val="28"/>
        </w:rPr>
      </w:pPr>
    </w:p>
    <w:p w:rsidR="00AB505D" w:rsidRPr="00D67AD1" w:rsidRDefault="00AB505D">
      <w:pPr>
        <w:tabs>
          <w:tab w:val="left" w:pos="1134"/>
        </w:tabs>
        <w:ind w:firstLine="567"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numPr>
          <w:ilvl w:val="1"/>
          <w:numId w:val="2"/>
        </w:numPr>
        <w:tabs>
          <w:tab w:val="left" w:pos="1134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1668"/>
        <w:gridCol w:w="2835"/>
        <w:gridCol w:w="1559"/>
        <w:gridCol w:w="1559"/>
        <w:gridCol w:w="1603"/>
        <w:gridCol w:w="1389"/>
        <w:gridCol w:w="1389"/>
      </w:tblGrid>
      <w:tr w:rsidR="00AB505D" w:rsidRPr="00D67AD1">
        <w:trPr>
          <w:trHeight w:val="648"/>
          <w:jc w:val="center"/>
        </w:trPr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Наименование ключевого показателя 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Единица измерения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Фактическое значение ключевого показателя за 2025 год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Плановое значение ключевого показателя </w:t>
            </w:r>
          </w:p>
        </w:tc>
      </w:tr>
      <w:tr w:rsidR="00AB505D" w:rsidRPr="00D67AD1">
        <w:trPr>
          <w:trHeight w:val="636"/>
          <w:jc w:val="center"/>
        </w:trPr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2027 год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2028 год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2029 год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2030 год</w:t>
            </w:r>
          </w:p>
        </w:tc>
      </w:tr>
      <w:tr w:rsidR="00AB505D" w:rsidRPr="00D67AD1">
        <w:trPr>
          <w:trHeight w:val="951"/>
          <w:jc w:val="center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средний уровень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</w:t>
            </w:r>
          </w:p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 уровень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высокий уровень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высокий</w:t>
            </w:r>
          </w:p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уровень</w:t>
            </w:r>
          </w:p>
        </w:tc>
      </w:tr>
    </w:tbl>
    <w:p w:rsidR="00AB505D" w:rsidRPr="00D67AD1" w:rsidRDefault="00AB505D">
      <w:pPr>
        <w:tabs>
          <w:tab w:val="left" w:pos="1134"/>
        </w:tabs>
        <w:ind w:left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AB505D">
      <w:pPr>
        <w:jc w:val="center"/>
        <w:rPr>
          <w:rFonts w:ascii="XO Thames" w:hAnsi="XO Thames"/>
          <w:b/>
          <w:sz w:val="28"/>
        </w:rPr>
      </w:pPr>
    </w:p>
    <w:p w:rsidR="00AB505D" w:rsidRPr="00D67AD1" w:rsidRDefault="003A078B">
      <w:pPr>
        <w:widowControl w:val="0"/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6"/>
        <w:gridCol w:w="1217"/>
        <w:gridCol w:w="1205"/>
        <w:gridCol w:w="1205"/>
        <w:gridCol w:w="1205"/>
        <w:gridCol w:w="1234"/>
        <w:gridCol w:w="1234"/>
      </w:tblGrid>
      <w:tr w:rsidR="00AB505D" w:rsidRPr="00D67AD1">
        <w:trPr>
          <w:jc w:val="center"/>
        </w:trPr>
        <w:tc>
          <w:tcPr>
            <w:tcW w:w="7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Показатели для расчета индекса конкуренции</w:t>
            </w:r>
          </w:p>
        </w:tc>
        <w:tc>
          <w:tcPr>
            <w:tcW w:w="7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Количество баллов по показателям </w:t>
            </w:r>
          </w:p>
        </w:tc>
      </w:tr>
      <w:tr w:rsidR="00AB505D" w:rsidRPr="00D67AD1">
        <w:trPr>
          <w:jc w:val="center"/>
        </w:trPr>
        <w:tc>
          <w:tcPr>
            <w:tcW w:w="7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2025 год факт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2026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2027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2028 год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2029 год 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2030 год  план</w:t>
            </w:r>
          </w:p>
        </w:tc>
      </w:tr>
      <w:tr w:rsidR="00AB505D" w:rsidRPr="00D67AD1">
        <w:trPr>
          <w:trHeight w:val="45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Кизмуч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 – 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</w:tr>
      <w:tr w:rsidR="00AB505D" w:rsidRPr="00D67AD1">
        <w:trPr>
          <w:trHeight w:val="421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D67AD1">
              <w:rPr>
                <w:rFonts w:ascii="XO Thames" w:hAnsi="XO Thames"/>
              </w:rPr>
              <w:t>Кизмпд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</w:t>
            </w:r>
          </w:p>
        </w:tc>
      </w:tr>
      <w:tr w:rsidR="00AB505D" w:rsidRPr="00D67AD1">
        <w:trPr>
          <w:trHeight w:val="42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вновь созданных участников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Кизмвс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</w:tr>
    </w:tbl>
    <w:p w:rsidR="00AB505D" w:rsidRPr="00D67AD1" w:rsidRDefault="00AB505D">
      <w:pPr>
        <w:widowControl w:val="0"/>
        <w:jc w:val="center"/>
        <w:rPr>
          <w:rFonts w:ascii="XO Thames" w:hAnsi="XO Thames"/>
          <w:b/>
          <w:sz w:val="28"/>
        </w:rPr>
      </w:pPr>
    </w:p>
    <w:p w:rsidR="00AB505D" w:rsidRPr="00D67AD1" w:rsidRDefault="00AB505D">
      <w:pPr>
        <w:ind w:left="360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ind w:left="0" w:firstLine="720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Pr="00D67AD1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3119"/>
        <w:gridCol w:w="2495"/>
        <w:gridCol w:w="2347"/>
        <w:gridCol w:w="1613"/>
        <w:gridCol w:w="2333"/>
        <w:gridCol w:w="2209"/>
      </w:tblGrid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№ </w:t>
            </w:r>
            <w:proofErr w:type="gramStart"/>
            <w:r w:rsidRPr="00D67AD1">
              <w:rPr>
                <w:rFonts w:ascii="XO Thames" w:hAnsi="XO Thames"/>
              </w:rPr>
              <w:t>п</w:t>
            </w:r>
            <w:proofErr w:type="gramEnd"/>
            <w:r w:rsidRPr="00D67AD1">
              <w:rPr>
                <w:rFonts w:ascii="XO Thames" w:hAnsi="XO Thame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Исполнители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3.3.1.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trike/>
              </w:rPr>
            </w:pPr>
            <w:r w:rsidRPr="00D67AD1">
              <w:rPr>
                <w:rFonts w:ascii="XO Thames" w:hAnsi="XO Thames"/>
              </w:rPr>
              <w:t>Проведение закупок конкурентными способами  на право заключения муниципальных контрактов на осуществление регулярных перевозок по регулируемым тарифам</w:t>
            </w:r>
          </w:p>
          <w:p w:rsidR="00AB505D" w:rsidRPr="00D67AD1" w:rsidRDefault="00AB505D">
            <w:pPr>
              <w:pStyle w:val="Normal0"/>
              <w:rPr>
                <w:rFonts w:ascii="XO Thames" w:hAnsi="XO Thames"/>
                <w:strike/>
                <w:sz w:val="24"/>
              </w:rPr>
            </w:pPr>
          </w:p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pStyle w:val="Normal0"/>
              <w:rPr>
                <w:rFonts w:ascii="XO Thames" w:hAnsi="XO Thames"/>
                <w:strike/>
                <w:sz w:val="24"/>
              </w:rPr>
            </w:pPr>
            <w:r w:rsidRPr="00D67AD1">
              <w:rPr>
                <w:rFonts w:ascii="XO Thames" w:hAnsi="XO Thames"/>
                <w:sz w:val="24"/>
              </w:rPr>
              <w:lastRenderedPageBreak/>
              <w:t xml:space="preserve">ограниченный доступ хозяйствующих субъектов к осуществлению деятельности на рынке оказания услуг по перевозке пассажиров  по муниципальным </w:t>
            </w:r>
            <w:r w:rsidRPr="00D67AD1">
              <w:rPr>
                <w:rFonts w:ascii="XO Thames" w:hAnsi="XO Thames"/>
                <w:sz w:val="24"/>
              </w:rPr>
              <w:lastRenderedPageBreak/>
              <w:t>маршрутам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Соответствующие правовые акты</w:t>
            </w:r>
          </w:p>
          <w:p w:rsidR="00AB505D" w:rsidRPr="00D67AD1" w:rsidRDefault="00AB505D">
            <w:pPr>
              <w:pStyle w:val="Normal0"/>
              <w:rPr>
                <w:rFonts w:ascii="XO Thames" w:hAnsi="XO Thames"/>
                <w:strike/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pStyle w:val="Normal0"/>
              <w:rPr>
                <w:rFonts w:ascii="XO Thames" w:hAnsi="XO Thames"/>
                <w:sz w:val="24"/>
              </w:rPr>
            </w:pPr>
            <w:r w:rsidRPr="00D67AD1">
              <w:rPr>
                <w:rFonts w:ascii="XO Thames" w:hAnsi="XO Thames"/>
                <w:sz w:val="24"/>
              </w:rPr>
              <w:t>ежегодно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trike/>
              </w:rPr>
            </w:pPr>
            <w:r w:rsidRPr="00D67AD1">
              <w:rPr>
                <w:rFonts w:ascii="XO Thames" w:hAnsi="XO Thames"/>
              </w:rPr>
              <w:t xml:space="preserve">обеспечение доступа неограниченному кругу хозяйствующих субъектов, осуществляющих  (планирующих осуществлять) деятельность на </w:t>
            </w:r>
            <w:r w:rsidRPr="00D67AD1">
              <w:rPr>
                <w:rFonts w:ascii="XO Thames" w:hAnsi="XO Thames"/>
              </w:rPr>
              <w:lastRenderedPageBreak/>
              <w:t>рынке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Отдел дорожного хозяйства и транспорта администрации Белозерского муниципального округа 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3.3.2.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Разработка и (или) актуализация документа планирования по муниципальным маршрутам регулярных пассажирских перевозок на основе анализа информации о потребности населения в перевозках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несоответствие маршрутной сети реальным потребностям населения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соответствующие правовые акты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удовлетворение в полном объеме потребностей населения в перевозках;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Отдел дорожного хозяйства и транспорта администрации Белозерского муниципального округа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3.3.3.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26A0C" w:rsidRPr="00D67AD1" w:rsidRDefault="003A078B">
            <w:pPr>
              <w:pStyle w:val="Normal0"/>
              <w:rPr>
                <w:rFonts w:ascii="XO Thames" w:hAnsi="XO Thames"/>
                <w:sz w:val="24"/>
              </w:rPr>
            </w:pPr>
            <w:r w:rsidRPr="00D67AD1">
              <w:rPr>
                <w:rFonts w:ascii="XO Thames" w:hAnsi="XO Thames"/>
                <w:sz w:val="24"/>
              </w:rPr>
              <w:t>Развитие частного сектора по перевозке пассажиров автотранспортом по муниципальным маршрутам регулярных перевозок и создание благоприятных условий субъектам транспортной инфраструктуры, включая:</w:t>
            </w:r>
          </w:p>
          <w:p w:rsidR="00AB505D" w:rsidRPr="00D67AD1" w:rsidRDefault="003A078B">
            <w:pPr>
              <w:pStyle w:val="Normal0"/>
              <w:rPr>
                <w:rFonts w:ascii="XO Thames" w:hAnsi="XO Thames"/>
                <w:sz w:val="24"/>
              </w:rPr>
            </w:pPr>
            <w:r w:rsidRPr="00D67AD1">
              <w:rPr>
                <w:rFonts w:ascii="XO Thames" w:hAnsi="XO Thames"/>
                <w:sz w:val="24"/>
              </w:rPr>
              <w:t xml:space="preserve"> - формирование сети регулярных маршрутов с учетом предложений, изложенных в обращениях негосударственных перевозчиков;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- 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нехватка количества перевозчиков частной формы собственности и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сетей регулярных маршрутов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увеличение количества перевозчиков частной формы собственности;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наличие сети регулярных маршрутов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Отдел дорожного хозяйства и транспорта администрации Белозерского муниципального округа</w:t>
            </w:r>
          </w:p>
        </w:tc>
      </w:tr>
      <w:tr w:rsidR="00AB505D" w:rsidRPr="00D67AD1" w:rsidTr="00526A0C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3.3.4.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наличие административных барьеров для ведения деятельности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Отдел дорожного хозяйства и транспорта администрации Белозерского муниципального округа</w:t>
            </w:r>
          </w:p>
        </w:tc>
      </w:tr>
    </w:tbl>
    <w:p w:rsidR="00526A0C" w:rsidRPr="00D67AD1" w:rsidRDefault="00526A0C" w:rsidP="00526A0C">
      <w:pPr>
        <w:tabs>
          <w:tab w:val="left" w:pos="993"/>
        </w:tabs>
        <w:ind w:left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lastRenderedPageBreak/>
        <w:t>Рынок торговли продовольственными товарами в неспециализированных магазинах.</w:t>
      </w:r>
    </w:p>
    <w:p w:rsidR="00AB505D" w:rsidRPr="00D67AD1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AB505D" w:rsidRPr="00D67AD1" w:rsidRDefault="003A078B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Потребительский рынок является одной из динамично развивающихся сфер экономики округа. На 01.01.2026 в округе зарегистрировано 119 объектов различных форм собственности, из них 87 – в городе и 32 – в сельской местности. Инфраструктура потребительского рынка представлена достаточно разветвленной сетью организаций розничной торговли. Данным видом деятельности занимается 90 субъектов розничной торговли, из них 16 ООО, 2 потребительских общества и 72 индивидуальных предпринимателя.  </w:t>
      </w:r>
    </w:p>
    <w:p w:rsidR="00AB505D" w:rsidRPr="00D67AD1" w:rsidRDefault="003A078B">
      <w:pPr>
        <w:pStyle w:val="Normal0"/>
        <w:widowControl w:val="0"/>
        <w:tabs>
          <w:tab w:val="left" w:pos="567"/>
        </w:tabs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На территории Белозерска представлены торговые объекты федеральных сетей, функционирование которых на потребительском рынке помогает решать проблему развития предприятий современных торговых форматов, а также обеспечивать ценовую и территориальную доступность товаров широкого ассортимента. </w:t>
      </w:r>
    </w:p>
    <w:p w:rsidR="00AB505D" w:rsidRPr="00D67AD1" w:rsidRDefault="003A078B">
      <w:pPr>
        <w:pStyle w:val="Normal0"/>
        <w:widowControl w:val="0"/>
        <w:tabs>
          <w:tab w:val="left" w:pos="567"/>
        </w:tabs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  <w:highlight w:val="white"/>
        </w:rPr>
        <w:t xml:space="preserve">Оборот розничной торговли за 2025 год составил 1735,9 </w:t>
      </w:r>
      <w:proofErr w:type="gramStart"/>
      <w:r w:rsidRPr="00D67AD1">
        <w:rPr>
          <w:rFonts w:ascii="XO Thames" w:hAnsi="XO Thames"/>
          <w:sz w:val="28"/>
          <w:highlight w:val="white"/>
        </w:rPr>
        <w:t>млн</w:t>
      </w:r>
      <w:proofErr w:type="gramEnd"/>
      <w:r w:rsidRPr="00D67AD1">
        <w:rPr>
          <w:rFonts w:ascii="XO Thames" w:hAnsi="XO Thames"/>
          <w:sz w:val="28"/>
          <w:highlight w:val="white"/>
        </w:rPr>
        <w:t xml:space="preserve"> руб., что составляет 112,3% к уровню 2024 года (в фактических ценах). </w:t>
      </w:r>
      <w:r w:rsidRPr="00D67AD1">
        <w:rPr>
          <w:rFonts w:ascii="XO Thames" w:hAnsi="XO Thames"/>
          <w:sz w:val="28"/>
        </w:rPr>
        <w:t>В структуре оборота розничной торговли доля продовольственных товаров составляет 55,9%, непродовольственных – 44,1%.</w:t>
      </w:r>
    </w:p>
    <w:p w:rsidR="007D3E8D" w:rsidRPr="00D67AD1" w:rsidRDefault="003A078B">
      <w:pPr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В целях создания благоприятных условий для развития торговли на селе для обеспечения жителей труднодоступных и малонаселенных пунктов товарами первой необходимости организациям, осуществляющим развозную торговлю, ежегодно выделяется целевая субсидия на возмещение части затрат на горюче-смазочные материалы. Получателями сре</w:t>
      </w:r>
      <w:proofErr w:type="gramStart"/>
      <w:r w:rsidRPr="00D67AD1">
        <w:rPr>
          <w:rFonts w:ascii="XO Thames" w:hAnsi="XO Thames"/>
          <w:sz w:val="28"/>
        </w:rPr>
        <w:t>дств ст</w:t>
      </w:r>
      <w:proofErr w:type="gramEnd"/>
      <w:r w:rsidRPr="00D67AD1">
        <w:rPr>
          <w:rFonts w:ascii="XO Thames" w:hAnsi="XO Thames"/>
          <w:sz w:val="28"/>
        </w:rPr>
        <w:t xml:space="preserve">ала 1 организация торговли. </w:t>
      </w:r>
    </w:p>
    <w:p w:rsidR="00AB505D" w:rsidRPr="00D67AD1" w:rsidRDefault="007D3E8D">
      <w:pPr>
        <w:ind w:firstLine="567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С</w:t>
      </w:r>
      <w:r w:rsidR="003A078B" w:rsidRPr="00D67AD1">
        <w:rPr>
          <w:rFonts w:ascii="XO Thames" w:hAnsi="XO Thames"/>
          <w:sz w:val="28"/>
        </w:rPr>
        <w:t>озданы</w:t>
      </w:r>
      <w:r w:rsidRPr="00D67AD1">
        <w:rPr>
          <w:rFonts w:ascii="XO Thames" w:hAnsi="XO Thames"/>
          <w:sz w:val="28"/>
        </w:rPr>
        <w:t xml:space="preserve"> условия</w:t>
      </w:r>
      <w:r w:rsidR="003A078B" w:rsidRPr="00D67AD1">
        <w:rPr>
          <w:rFonts w:ascii="XO Thames" w:hAnsi="XO Thames"/>
          <w:sz w:val="28"/>
        </w:rPr>
        <w:t xml:space="preserve"> для обеспечения услугами торговли жителей малонаселенных и (или) труднодоступных населенных пунктов округа, в которых функционируют социально значимые магазины, путем компенсации предприятиям торговли и индивидуальным предпринимателям 60% затрат на горюче-смазочные материалы. В 2025 году общий размер предоставленных субсидий составил 200,1 тыс. рублей. </w:t>
      </w:r>
    </w:p>
    <w:p w:rsidR="00AB505D" w:rsidRPr="00D67AD1" w:rsidRDefault="003A078B">
      <w:pPr>
        <w:ind w:firstLine="708"/>
        <w:jc w:val="both"/>
        <w:rPr>
          <w:rFonts w:ascii="XO Thames" w:hAnsi="XO Thames"/>
          <w:color w:val="4F81BD" w:themeColor="accent1"/>
          <w:sz w:val="28"/>
        </w:rPr>
      </w:pPr>
      <w:r w:rsidRPr="00D67AD1">
        <w:rPr>
          <w:rFonts w:ascii="XO Thames" w:hAnsi="XO Thames"/>
          <w:sz w:val="28"/>
        </w:rPr>
        <w:t xml:space="preserve">Одной из действенных мер, поддерживающих потребителей округа, является ярмарочная торговля. В целях насыщения рынка продовольственными и непродовольственными товарами регулярно проводятся праздничные и событийные ярмарки. </w:t>
      </w:r>
      <w:r w:rsidR="00FA6335" w:rsidRPr="00D67AD1">
        <w:rPr>
          <w:rFonts w:ascii="XO Thames" w:hAnsi="XO Thames"/>
          <w:sz w:val="28"/>
        </w:rPr>
        <w:t>В</w:t>
      </w:r>
      <w:r w:rsidRPr="00D67AD1">
        <w:rPr>
          <w:rFonts w:ascii="XO Thames" w:hAnsi="XO Thames"/>
          <w:sz w:val="28"/>
        </w:rPr>
        <w:t xml:space="preserve"> 2025 году в округе было организовано 5 ярмарочных мероприятий</w:t>
      </w:r>
      <w:r w:rsidRPr="00D67AD1">
        <w:rPr>
          <w:rFonts w:ascii="XO Thames" w:hAnsi="XO Thames"/>
          <w:color w:val="4F81BD" w:themeColor="accent1"/>
          <w:sz w:val="28"/>
        </w:rPr>
        <w:t>.</w:t>
      </w:r>
    </w:p>
    <w:p w:rsidR="00AB505D" w:rsidRPr="00D67AD1" w:rsidRDefault="00AB505D">
      <w:pPr>
        <w:pStyle w:val="Normal0"/>
        <w:widowControl w:val="0"/>
        <w:tabs>
          <w:tab w:val="left" w:pos="567"/>
        </w:tabs>
        <w:ind w:firstLine="709"/>
        <w:jc w:val="both"/>
        <w:rPr>
          <w:rFonts w:ascii="XO Thames" w:hAnsi="XO Thames"/>
          <w:color w:val="4F81BD" w:themeColor="accent1"/>
          <w:sz w:val="28"/>
        </w:rPr>
      </w:pP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D67AD1">
        <w:rPr>
          <w:rFonts w:ascii="XO Thames" w:hAnsi="XO Thames"/>
          <w:sz w:val="28"/>
        </w:rPr>
        <w:t xml:space="preserve">на рынке торговли продовольственными товарами в неспециализированных магазинах, являются: 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высокие риски инвестирования в организацию предприятий торговли ввиду нестабильного спроса;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недостаток собственных финансовых средств у хозяйствующих субъектов;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отсутствие развитой системы льготного кредитования хозяйствующих субъектов, осуществляющих деятельность в сфере торговли, а также отсутствие иных мер финансовой и нефинансовой поддержки;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нестабильность платежеспособного спроса населения округа, его </w:t>
      </w:r>
      <w:proofErr w:type="spellStart"/>
      <w:r w:rsidRPr="00D67AD1">
        <w:rPr>
          <w:rFonts w:ascii="XO Thames" w:hAnsi="XO Thames"/>
          <w:sz w:val="28"/>
        </w:rPr>
        <w:t>закредитованность</w:t>
      </w:r>
      <w:proofErr w:type="spellEnd"/>
      <w:r w:rsidRPr="00D67AD1">
        <w:rPr>
          <w:rFonts w:ascii="XO Thames" w:hAnsi="XO Thames"/>
          <w:sz w:val="28"/>
        </w:rPr>
        <w:t>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lastRenderedPageBreak/>
        <w:t>- открытие магазинов федеральных сетей в округе приводит к закрытию розничных магазинов потребкооперации и индивидуальных предпринимателей, которые не выдерживают конкуренции и ценового демпинга, а с их уходом затрудняется работа по выездной торговле в отдалённых и малочисленных населённых пунктах округа;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b/>
          <w:color w:val="C00000"/>
          <w:sz w:val="28"/>
        </w:rPr>
      </w:pPr>
      <w:r w:rsidRPr="00D67AD1">
        <w:rPr>
          <w:rFonts w:ascii="XO Thames" w:hAnsi="XO Thames"/>
          <w:sz w:val="28"/>
        </w:rPr>
        <w:t>- плохое состояние муниципальных дорог, отсутствие квалифицированных кадров, нововведения в законодательстве также приводят к закрытию магазинов на селе.</w:t>
      </w:r>
    </w:p>
    <w:p w:rsidR="00AB505D" w:rsidRPr="00D67AD1" w:rsidRDefault="003A078B">
      <w:pPr>
        <w:ind w:right="93" w:firstLine="851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Согласно Методике Главного управления конкурентной политики области индекс конкуренции на рынке торговли продовольственными товарами в неспециализированных магазинах в округе по итогам 2025 года оценивается как низкий.</w:t>
      </w:r>
    </w:p>
    <w:p w:rsidR="00AB505D" w:rsidRPr="00D67AD1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sz w:val="28"/>
        </w:rPr>
      </w:pPr>
    </w:p>
    <w:p w:rsidR="00AB505D" w:rsidRPr="00D67AD1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sz w:val="28"/>
        </w:rPr>
      </w:pPr>
    </w:p>
    <w:p w:rsidR="00AB505D" w:rsidRPr="00D67AD1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AB505D" w:rsidRPr="00D67AD1" w:rsidRDefault="00AB505D">
      <w:pPr>
        <w:tabs>
          <w:tab w:val="left" w:pos="993"/>
        </w:tabs>
        <w:ind w:firstLine="567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100"/>
        <w:gridCol w:w="2789"/>
        <w:gridCol w:w="1467"/>
        <w:gridCol w:w="1467"/>
        <w:gridCol w:w="1467"/>
        <w:gridCol w:w="1467"/>
        <w:gridCol w:w="1476"/>
      </w:tblGrid>
      <w:tr w:rsidR="00AB505D" w:rsidRPr="00D67AD1">
        <w:trPr>
          <w:trHeight w:val="2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2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AB505D" w:rsidRPr="00D67AD1">
        <w:trPr>
          <w:trHeight w:val="63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2026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2027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2028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2029 год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2030 год</w:t>
            </w:r>
          </w:p>
        </w:tc>
      </w:tr>
      <w:tr w:rsidR="00AB505D" w:rsidRPr="00D67AD1">
        <w:trPr>
          <w:trHeight w:val="501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Средний уровень</w:t>
            </w:r>
          </w:p>
        </w:tc>
      </w:tr>
    </w:tbl>
    <w:p w:rsidR="00AB505D" w:rsidRPr="00D67AD1" w:rsidRDefault="00AB505D">
      <w:pPr>
        <w:jc w:val="center"/>
        <w:rPr>
          <w:rFonts w:ascii="XO Thames" w:hAnsi="XO Thames"/>
          <w:b/>
          <w:sz w:val="28"/>
        </w:rPr>
      </w:pPr>
    </w:p>
    <w:p w:rsidR="00AB505D" w:rsidRPr="00D67AD1" w:rsidRDefault="003A078B">
      <w:pPr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AB505D" w:rsidRPr="00D67AD1" w:rsidRDefault="00AB505D">
      <w:pPr>
        <w:jc w:val="center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6"/>
        <w:gridCol w:w="1217"/>
        <w:gridCol w:w="1205"/>
        <w:gridCol w:w="1205"/>
        <w:gridCol w:w="1205"/>
        <w:gridCol w:w="1234"/>
        <w:gridCol w:w="1234"/>
      </w:tblGrid>
      <w:tr w:rsidR="00AB505D" w:rsidRPr="00D67AD1">
        <w:trPr>
          <w:jc w:val="center"/>
        </w:trPr>
        <w:tc>
          <w:tcPr>
            <w:tcW w:w="7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Показатели для расчета индекса конкуренции</w:t>
            </w:r>
          </w:p>
        </w:tc>
        <w:tc>
          <w:tcPr>
            <w:tcW w:w="7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 xml:space="preserve">Количество баллов по показателям </w:t>
            </w:r>
          </w:p>
        </w:tc>
      </w:tr>
      <w:tr w:rsidR="00AB505D" w:rsidRPr="00D67AD1">
        <w:trPr>
          <w:jc w:val="center"/>
        </w:trPr>
        <w:tc>
          <w:tcPr>
            <w:tcW w:w="7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2025 год факт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2026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2027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2028 год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2029 год 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 w:rsidRPr="00D67AD1">
              <w:rPr>
                <w:rFonts w:ascii="XO Thames" w:hAnsi="XO Thames"/>
                <w:b/>
              </w:rPr>
              <w:t>2030 год  план</w:t>
            </w:r>
          </w:p>
        </w:tc>
      </w:tr>
      <w:tr w:rsidR="00AB505D" w:rsidRPr="00D67AD1">
        <w:trPr>
          <w:trHeight w:val="45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Кизмуч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</w:tr>
      <w:tr w:rsidR="00AB505D" w:rsidRPr="00D67AD1">
        <w:trPr>
          <w:trHeight w:val="421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участников товарного рынка, прекративших деятельность (</w:t>
            </w:r>
            <w:proofErr w:type="spellStart"/>
            <w:r w:rsidRPr="00D67AD1">
              <w:rPr>
                <w:rFonts w:ascii="XO Thames" w:hAnsi="XO Thames"/>
              </w:rPr>
              <w:t>Кизмпд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</w:tr>
      <w:tr w:rsidR="00AB505D" w:rsidRPr="00D67AD1">
        <w:trPr>
          <w:trHeight w:val="42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Изменение количества вновь созданных участников товарного рынка (</w:t>
            </w:r>
            <w:proofErr w:type="spellStart"/>
            <w:r w:rsidRPr="00D67AD1">
              <w:rPr>
                <w:rFonts w:ascii="XO Thames" w:hAnsi="XO Thames"/>
              </w:rPr>
              <w:t>Кизмвс</w:t>
            </w:r>
            <w:proofErr w:type="spellEnd"/>
            <w:r w:rsidRPr="00D67AD1"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widowControl w:val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</w:t>
            </w:r>
          </w:p>
        </w:tc>
      </w:tr>
    </w:tbl>
    <w:p w:rsidR="00AB505D" w:rsidRPr="00D67AD1" w:rsidRDefault="00AB505D">
      <w:pPr>
        <w:jc w:val="center"/>
        <w:rPr>
          <w:rFonts w:ascii="XO Thames" w:hAnsi="XO Thames"/>
          <w:b/>
          <w:sz w:val="28"/>
        </w:rPr>
      </w:pPr>
    </w:p>
    <w:p w:rsidR="00AB505D" w:rsidRPr="00D67AD1" w:rsidRDefault="003A078B">
      <w:pPr>
        <w:numPr>
          <w:ilvl w:val="1"/>
          <w:numId w:val="2"/>
        </w:numPr>
        <w:ind w:left="0" w:firstLine="720"/>
        <w:contextualSpacing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Pr="00D67AD1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2541"/>
        <w:gridCol w:w="2459"/>
        <w:gridCol w:w="2447"/>
        <w:gridCol w:w="1591"/>
        <w:gridCol w:w="2851"/>
        <w:gridCol w:w="2276"/>
      </w:tblGrid>
      <w:tr w:rsidR="00AB505D" w:rsidRPr="00D67AD1">
        <w:trPr>
          <w:trHeight w:val="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 xml:space="preserve">№ </w:t>
            </w:r>
          </w:p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proofErr w:type="gramStart"/>
            <w:r w:rsidRPr="00D67AD1">
              <w:rPr>
                <w:rFonts w:ascii="XO Thames" w:hAnsi="XO Thames"/>
                <w:sz w:val="22"/>
              </w:rPr>
              <w:t>п</w:t>
            </w:r>
            <w:proofErr w:type="gramEnd"/>
            <w:r w:rsidRPr="00D67AD1">
              <w:rPr>
                <w:rFonts w:ascii="XO Thames" w:hAnsi="XO Thames"/>
                <w:sz w:val="22"/>
              </w:rPr>
              <w:t>/п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Наименование мероприятия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Решаемая проблема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Вид документа, мероприятие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Сроки выполнения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Ожидаемые результаты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Исполнители</w:t>
            </w:r>
          </w:p>
        </w:tc>
      </w:tr>
      <w:tr w:rsidR="00AB505D" w:rsidRPr="00D67AD1">
        <w:trPr>
          <w:trHeight w:val="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4.3.1.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 xml:space="preserve">Организация регулярных </w:t>
            </w:r>
            <w:r w:rsidRPr="00D67AD1">
              <w:rPr>
                <w:rFonts w:ascii="XO Thames" w:hAnsi="XO Thames"/>
                <w:sz w:val="22"/>
              </w:rPr>
              <w:lastRenderedPageBreak/>
              <w:t>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lastRenderedPageBreak/>
              <w:t xml:space="preserve">недостаточная </w:t>
            </w:r>
            <w:r w:rsidRPr="00D67AD1">
              <w:rPr>
                <w:rFonts w:ascii="XO Thames" w:hAnsi="XO Thames"/>
                <w:sz w:val="22"/>
              </w:rPr>
              <w:lastRenderedPageBreak/>
              <w:t>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lastRenderedPageBreak/>
              <w:t xml:space="preserve">план мероприятий </w:t>
            </w:r>
            <w:r w:rsidRPr="00D67AD1">
              <w:rPr>
                <w:rFonts w:ascii="XO Thames" w:hAnsi="XO Thames"/>
                <w:sz w:val="22"/>
              </w:rPr>
              <w:lastRenderedPageBreak/>
              <w:t>(встреч)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lastRenderedPageBreak/>
              <w:t>ежегодно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 xml:space="preserve">повышение уровня развития </w:t>
            </w:r>
            <w:r w:rsidRPr="00D67AD1">
              <w:rPr>
                <w:rFonts w:ascii="XO Thames" w:hAnsi="XO Thames"/>
                <w:sz w:val="22"/>
              </w:rPr>
              <w:lastRenderedPageBreak/>
              <w:t>конкуренции по оценкам хозяйствующих субъектов, осуществляющих деятельность на рынке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lastRenderedPageBreak/>
              <w:t xml:space="preserve">Управление </w:t>
            </w:r>
            <w:r w:rsidRPr="00D67AD1">
              <w:rPr>
                <w:rFonts w:ascii="XO Thames" w:hAnsi="XO Thames"/>
                <w:sz w:val="22"/>
              </w:rPr>
              <w:lastRenderedPageBreak/>
              <w:t xml:space="preserve">экономического развития </w:t>
            </w:r>
            <w:r w:rsidRPr="00D67AD1">
              <w:rPr>
                <w:rFonts w:ascii="XO Thames" w:hAnsi="XO Thames"/>
              </w:rPr>
              <w:t>администрации Белозерского муниципального округа</w:t>
            </w:r>
          </w:p>
        </w:tc>
      </w:tr>
      <w:tr w:rsidR="00AB505D" w:rsidRPr="00D67AD1">
        <w:trPr>
          <w:trHeight w:val="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lastRenderedPageBreak/>
              <w:t>4.3.2.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Проведение информационно-консультационных и обучающих мероприятий для хозяйствующих субъектов, осуществляющих деятельность на рынке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план информационно-консультационных и обучающих мероприятий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 xml:space="preserve">снижение количества хозяйствующих субъектов, привлеченных к ответственности за нарушения в рамках осуществления предпринимательской деятельности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  <w:sz w:val="22"/>
              </w:rPr>
              <w:t>Управление экономического развития</w:t>
            </w:r>
            <w:r w:rsidRPr="00D67AD1">
              <w:rPr>
                <w:rFonts w:ascii="XO Thames" w:hAnsi="XO Thames"/>
              </w:rPr>
              <w:t xml:space="preserve">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4.3.3.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Организация и проведение ярмарок с участием хозяйствующих субъектов, осуществляющих деятельность на рынке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невозможность продвижения товаров на рынке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план мероприятий (ярмарок)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 xml:space="preserve">увеличение количества хозяйствующих субъектов, осуществляющих деятельность на рынке; сокращение логистической цепи «от поля до прилавка»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  <w:sz w:val="22"/>
              </w:rPr>
              <w:t>Управление экономического развития</w:t>
            </w:r>
            <w:r w:rsidRPr="00D67AD1">
              <w:rPr>
                <w:rFonts w:ascii="XO Thames" w:hAnsi="XO Thames"/>
              </w:rPr>
              <w:t xml:space="preserve"> администрации Белозерского муниципального округа</w:t>
            </w:r>
          </w:p>
        </w:tc>
      </w:tr>
      <w:tr w:rsidR="00AB505D" w:rsidRPr="00D67AD1">
        <w:trPr>
          <w:trHeight w:val="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4.3.4.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 xml:space="preserve">Анализ жалоб и обращений хозяйствующих субъектов, осуществляющих деятельность на рынке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наличие административных барьеров для ведения деятельности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отчет о результатах работы с обращениями граждан;</w:t>
            </w:r>
          </w:p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sz w:val="22"/>
              </w:rPr>
            </w:pPr>
            <w:r w:rsidRPr="00D67AD1">
              <w:rPr>
                <w:rFonts w:ascii="XO Thames" w:hAnsi="XO Thames"/>
                <w:sz w:val="22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  <w:sz w:val="22"/>
              </w:rPr>
              <w:t>Управление экономического развития</w:t>
            </w:r>
            <w:r w:rsidRPr="00D67AD1">
              <w:rPr>
                <w:rFonts w:ascii="XO Thames" w:hAnsi="XO Thames"/>
              </w:rPr>
              <w:t xml:space="preserve"> администрации Белозерского муниципального округа</w:t>
            </w:r>
          </w:p>
        </w:tc>
      </w:tr>
      <w:tr w:rsidR="00AB505D">
        <w:trPr>
          <w:trHeight w:val="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4.3.5.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отчет о результатах проведения мониторинга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r>
              <w:rPr>
                <w:rFonts w:ascii="XO Thames" w:hAnsi="XO Thames"/>
                <w:sz w:val="22"/>
              </w:rPr>
              <w:t>Управление экономического развития</w:t>
            </w:r>
            <w:r>
              <w:rPr>
                <w:rFonts w:ascii="XO Thames" w:hAnsi="XO Thames"/>
              </w:rPr>
              <w:t xml:space="preserve"> администрации Белозерского муниципального округа</w:t>
            </w:r>
          </w:p>
        </w:tc>
      </w:tr>
    </w:tbl>
    <w:p w:rsidR="00AB505D" w:rsidRDefault="00AB505D">
      <w:pPr>
        <w:ind w:firstLine="720"/>
        <w:jc w:val="both"/>
        <w:rPr>
          <w:rFonts w:ascii="XO Thames" w:hAnsi="XO Thames"/>
          <w:sz w:val="28"/>
        </w:rPr>
      </w:pPr>
    </w:p>
    <w:p w:rsidR="00AB505D" w:rsidRDefault="003A078B">
      <w:pPr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Рынок гостиничных услуг.</w:t>
      </w:r>
    </w:p>
    <w:p w:rsidR="00AB505D" w:rsidRDefault="00AB505D">
      <w:pPr>
        <w:tabs>
          <w:tab w:val="left" w:pos="1134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Default="003A078B">
      <w:pPr>
        <w:numPr>
          <w:ilvl w:val="1"/>
          <w:numId w:val="2"/>
        </w:numPr>
        <w:tabs>
          <w:tab w:val="left" w:pos="1134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AB505D" w:rsidRDefault="003A078B">
      <w:pPr>
        <w:ind w:firstLine="709"/>
        <w:jc w:val="both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 xml:space="preserve">По данным </w:t>
      </w:r>
      <w:proofErr w:type="spellStart"/>
      <w:r>
        <w:rPr>
          <w:rFonts w:ascii="XO Thames" w:hAnsi="XO Thames"/>
          <w:sz w:val="28"/>
          <w:highlight w:val="white"/>
        </w:rPr>
        <w:t>Вологдастат</w:t>
      </w:r>
      <w:r w:rsidR="00FA6335">
        <w:rPr>
          <w:rFonts w:ascii="XO Thames" w:hAnsi="XO Thames"/>
          <w:sz w:val="28"/>
          <w:highlight w:val="white"/>
        </w:rPr>
        <w:t>а</w:t>
      </w:r>
      <w:proofErr w:type="spellEnd"/>
      <w:r>
        <w:rPr>
          <w:rFonts w:ascii="XO Thames" w:hAnsi="XO Thames"/>
          <w:sz w:val="28"/>
          <w:highlight w:val="white"/>
        </w:rPr>
        <w:t xml:space="preserve"> и Единого реестра субъектов МСП по состоянию на 01.01.2026 на территории округа деятельность на рынке гостиничных услуг осуществляют 4 хозяйствующих субъекта, являющи</w:t>
      </w:r>
      <w:r w:rsidR="00FA6335">
        <w:rPr>
          <w:rFonts w:ascii="XO Thames" w:hAnsi="XO Thames"/>
          <w:sz w:val="28"/>
          <w:highlight w:val="white"/>
        </w:rPr>
        <w:t>еся</w:t>
      </w:r>
      <w:r>
        <w:rPr>
          <w:rFonts w:ascii="XO Thames" w:hAnsi="XO Thames"/>
          <w:sz w:val="28"/>
          <w:highlight w:val="white"/>
        </w:rPr>
        <w:t xml:space="preserve"> представителями малого предпринимательства.</w:t>
      </w:r>
    </w:p>
    <w:p w:rsidR="00AB505D" w:rsidRDefault="003A078B"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>Рост конкуренции в сфере туристической индустрии обеспечивает увеличение количества средств размещения и количества экскурсантов.</w:t>
      </w:r>
    </w:p>
    <w:p w:rsidR="00AB505D" w:rsidRDefault="003A078B">
      <w:pPr>
        <w:tabs>
          <w:tab w:val="left" w:pos="1134"/>
        </w:tabs>
        <w:spacing w:after="160" w:line="264" w:lineRule="auto"/>
        <w:ind w:firstLine="567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01.01.2026 в муниципальном округе осуществляют деятельность 5 коллективных средств размещения. Номерной фонд составляет 50 единиц, в которых размещается 127 койко-мест.</w:t>
      </w:r>
    </w:p>
    <w:p w:rsidR="00AB505D" w:rsidRDefault="003A078B">
      <w:pPr>
        <w:tabs>
          <w:tab w:val="left" w:pos="1134"/>
        </w:tabs>
        <w:spacing w:after="160" w:line="264" w:lineRule="auto"/>
        <w:ind w:firstLine="567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4F81BD" w:themeColor="accent1"/>
          <w:sz w:val="28"/>
        </w:rPr>
        <w:t xml:space="preserve"> </w:t>
      </w:r>
      <w:r>
        <w:rPr>
          <w:rFonts w:ascii="XO Thames" w:hAnsi="XO Thames"/>
          <w:sz w:val="28"/>
        </w:rPr>
        <w:t>В 2025 году туристический поток в округ показал стабильный рост. Число посетителей составило более 84 тысяч человек, из которых туристов – 6,2 тыс.</w:t>
      </w:r>
      <w:r w:rsidR="00FA6335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человек, экскурсантов – 71,4 тыс.</w:t>
      </w:r>
      <w:r w:rsidR="00FA6335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человек</w:t>
      </w:r>
      <w:r>
        <w:t>.</w:t>
      </w:r>
    </w:p>
    <w:p w:rsidR="00AB505D" w:rsidRPr="00FA6335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A6335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FA6335">
        <w:rPr>
          <w:rFonts w:ascii="XO Thames" w:hAnsi="XO Thames"/>
          <w:sz w:val="28"/>
        </w:rPr>
        <w:t xml:space="preserve">на рынке гостиничных услуг, являются: </w:t>
      </w:r>
    </w:p>
    <w:p w:rsidR="00AB505D" w:rsidRPr="00FA6335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A6335">
        <w:rPr>
          <w:rFonts w:ascii="XO Thames" w:hAnsi="XO Thames"/>
          <w:sz w:val="28"/>
        </w:rPr>
        <w:t>- недостаточно высокое качество туристского продукта, уровня гостеприимства, безопасности и доступности услуг в округе;</w:t>
      </w:r>
    </w:p>
    <w:p w:rsidR="00AB505D" w:rsidRPr="00FA6335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A6335">
        <w:rPr>
          <w:rFonts w:ascii="XO Thames" w:hAnsi="XO Thames"/>
          <w:sz w:val="28"/>
        </w:rPr>
        <w:t>- дефицит квалифицированных кадров, что определяет невысокое качество обслуживания во всех секторах туристской индустрии;</w:t>
      </w:r>
    </w:p>
    <w:p w:rsidR="00AB505D" w:rsidRPr="00FA6335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A6335">
        <w:rPr>
          <w:rFonts w:ascii="XO Thames" w:hAnsi="XO Thames"/>
          <w:sz w:val="28"/>
        </w:rPr>
        <w:t>- высокая стоимость проживания, питания, транспортного и иного туристского обслуживания;</w:t>
      </w:r>
    </w:p>
    <w:p w:rsidR="00AB505D" w:rsidRPr="00FA6335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A6335">
        <w:rPr>
          <w:rFonts w:ascii="XO Thames" w:hAnsi="XO Thames"/>
          <w:sz w:val="28"/>
        </w:rPr>
        <w:t>- недостаточно развита транспортная инфраструктура (низкое качество дорог и уровня придорожного обслуживания);</w:t>
      </w:r>
    </w:p>
    <w:p w:rsidR="00AB505D" w:rsidRPr="00FA6335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A6335">
        <w:rPr>
          <w:rFonts w:ascii="XO Thames" w:hAnsi="XO Thames"/>
          <w:sz w:val="28"/>
        </w:rPr>
        <w:t>- сезонность загрузки средств размещения.</w:t>
      </w:r>
    </w:p>
    <w:p w:rsidR="00AB505D" w:rsidRPr="00FA6335" w:rsidRDefault="003A078B">
      <w:pPr>
        <w:ind w:right="93" w:firstLine="709"/>
        <w:jc w:val="both"/>
        <w:rPr>
          <w:rFonts w:ascii="XO Thames" w:hAnsi="XO Thames"/>
          <w:sz w:val="28"/>
        </w:rPr>
      </w:pPr>
      <w:r w:rsidRPr="00FA6335">
        <w:rPr>
          <w:rFonts w:ascii="XO Thames" w:hAnsi="XO Thames"/>
          <w:sz w:val="28"/>
        </w:rPr>
        <w:t>Согласно Методике Главного управления конкурентной политики области индекс конкуренции на рынке гостиничных услуг в округе по итогам 2025 года оценивается как средний.</w:t>
      </w:r>
    </w:p>
    <w:p w:rsidR="00AB505D" w:rsidRDefault="00AB505D">
      <w:pPr>
        <w:ind w:right="93" w:firstLine="709"/>
        <w:jc w:val="both"/>
        <w:rPr>
          <w:sz w:val="28"/>
        </w:rPr>
      </w:pPr>
    </w:p>
    <w:p w:rsidR="00AB505D" w:rsidRDefault="003A078B">
      <w:pPr>
        <w:numPr>
          <w:ilvl w:val="1"/>
          <w:numId w:val="2"/>
        </w:numPr>
        <w:tabs>
          <w:tab w:val="left" w:pos="1134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AB505D" w:rsidRDefault="00AB505D">
      <w:pPr>
        <w:tabs>
          <w:tab w:val="left" w:pos="1134"/>
        </w:tabs>
        <w:ind w:firstLine="567"/>
        <w:jc w:val="both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100"/>
        <w:gridCol w:w="2789"/>
        <w:gridCol w:w="1467"/>
        <w:gridCol w:w="1467"/>
        <w:gridCol w:w="1467"/>
        <w:gridCol w:w="1467"/>
        <w:gridCol w:w="1476"/>
      </w:tblGrid>
      <w:tr w:rsidR="00AB505D">
        <w:trPr>
          <w:trHeight w:val="23"/>
          <w:jc w:val="center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2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AB505D">
        <w:trPr>
          <w:trHeight w:val="636"/>
          <w:jc w:val="center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AB505D"/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AB505D"/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AB505D"/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AB505D">
        <w:trPr>
          <w:trHeight w:val="430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i/>
              </w:rPr>
              <w:t>средний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Высокий</w:t>
            </w:r>
          </w:p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уровень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Высокий</w:t>
            </w:r>
          </w:p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уровень</w:t>
            </w:r>
          </w:p>
        </w:tc>
      </w:tr>
    </w:tbl>
    <w:p w:rsidR="00AB505D" w:rsidRDefault="00AB505D">
      <w:pPr>
        <w:ind w:left="720"/>
        <w:contextualSpacing/>
        <w:jc w:val="center"/>
        <w:rPr>
          <w:rFonts w:ascii="XO Thames" w:hAnsi="XO Thames"/>
          <w:b/>
          <w:sz w:val="28"/>
        </w:rPr>
      </w:pPr>
    </w:p>
    <w:p w:rsidR="00AB505D" w:rsidRDefault="003A078B">
      <w:pPr>
        <w:contextualSpacing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Показатели для расчета индекса конкуренции на рынке</w:t>
      </w:r>
    </w:p>
    <w:p w:rsidR="00AB505D" w:rsidRDefault="00AB505D">
      <w:pPr>
        <w:ind w:left="720"/>
        <w:contextualSpacing/>
        <w:jc w:val="both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6"/>
        <w:gridCol w:w="1217"/>
        <w:gridCol w:w="1205"/>
        <w:gridCol w:w="1205"/>
        <w:gridCol w:w="1205"/>
        <w:gridCol w:w="1234"/>
        <w:gridCol w:w="1234"/>
      </w:tblGrid>
      <w:tr w:rsidR="00AB505D">
        <w:trPr>
          <w:jc w:val="center"/>
        </w:trPr>
        <w:tc>
          <w:tcPr>
            <w:tcW w:w="7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Показатели для расчета индекса конкуренции</w:t>
            </w:r>
          </w:p>
        </w:tc>
        <w:tc>
          <w:tcPr>
            <w:tcW w:w="7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 xml:space="preserve">Количество баллов по показателям </w:t>
            </w:r>
          </w:p>
        </w:tc>
      </w:tr>
      <w:tr w:rsidR="00AB505D">
        <w:trPr>
          <w:jc w:val="center"/>
        </w:trPr>
        <w:tc>
          <w:tcPr>
            <w:tcW w:w="7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AB505D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2025 год факт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2026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2027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2028 год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2029 год 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2030 год  план</w:t>
            </w:r>
          </w:p>
        </w:tc>
      </w:tr>
      <w:tr w:rsidR="00AB505D">
        <w:trPr>
          <w:trHeight w:val="45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Изменение количества участников товарного рынка (</w:t>
            </w:r>
            <w:proofErr w:type="spellStart"/>
            <w:r>
              <w:rPr>
                <w:rFonts w:ascii="XO Thames" w:hAnsi="XO Thames"/>
              </w:rPr>
              <w:t>Кизмуч</w:t>
            </w:r>
            <w:proofErr w:type="spellEnd"/>
            <w:r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– 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AB505D">
        <w:trPr>
          <w:trHeight w:val="421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Изменение количества участников товарного рынка, прекративших деятельность (</w:t>
            </w:r>
            <w:proofErr w:type="spellStart"/>
            <w:r>
              <w:rPr>
                <w:rFonts w:ascii="XO Thames" w:hAnsi="XO Thames"/>
              </w:rPr>
              <w:t>Кизмпд</w:t>
            </w:r>
            <w:proofErr w:type="spellEnd"/>
            <w:r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AB505D">
        <w:trPr>
          <w:trHeight w:val="42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Изменение количества вновь созданных участников товарного рынка (</w:t>
            </w:r>
            <w:proofErr w:type="spellStart"/>
            <w:r>
              <w:rPr>
                <w:rFonts w:ascii="XO Thames" w:hAnsi="XO Thames"/>
              </w:rPr>
              <w:t>Кизмвс</w:t>
            </w:r>
            <w:proofErr w:type="spellEnd"/>
            <w:r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0 - 1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0 - 1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</w:tbl>
    <w:p w:rsidR="00AB505D" w:rsidRDefault="00AB505D">
      <w:pPr>
        <w:ind w:left="720"/>
        <w:contextualSpacing/>
        <w:jc w:val="both"/>
        <w:rPr>
          <w:rFonts w:ascii="XO Thames" w:hAnsi="XO Thames"/>
          <w:b/>
          <w:sz w:val="28"/>
        </w:rPr>
      </w:pPr>
    </w:p>
    <w:p w:rsidR="00AB505D" w:rsidRDefault="00AB505D">
      <w:pPr>
        <w:ind w:left="720"/>
        <w:contextualSpacing/>
        <w:jc w:val="both"/>
        <w:rPr>
          <w:rFonts w:ascii="XO Thames" w:hAnsi="XO Thames"/>
          <w:b/>
          <w:sz w:val="28"/>
        </w:rPr>
      </w:pPr>
    </w:p>
    <w:p w:rsidR="00AB505D" w:rsidRDefault="003A078B">
      <w:pPr>
        <w:numPr>
          <w:ilvl w:val="1"/>
          <w:numId w:val="2"/>
        </w:numPr>
        <w:ind w:left="0" w:firstLine="567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7"/>
        <w:gridCol w:w="2169"/>
        <w:gridCol w:w="2982"/>
        <w:gridCol w:w="2210"/>
        <w:gridCol w:w="1488"/>
        <w:gridCol w:w="2982"/>
        <w:gridCol w:w="2124"/>
      </w:tblGrid>
      <w:tr w:rsidR="00AB505D">
        <w:trPr>
          <w:trHeight w:val="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2"/>
              </w:rPr>
              <w:t>п</w:t>
            </w:r>
            <w:proofErr w:type="gramEnd"/>
            <w:r>
              <w:rPr>
                <w:rFonts w:ascii="XO Thames" w:hAnsi="XO Thames"/>
                <w:sz w:val="22"/>
              </w:rPr>
              <w:t>/п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Наименование мероприятия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Решаемая проблема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Вид документа, мероприятие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Сроки выполнения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Ожидаемые результаты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Исполнители</w:t>
            </w:r>
          </w:p>
        </w:tc>
      </w:tr>
      <w:tr w:rsidR="00AB505D">
        <w:trPr>
          <w:trHeight w:val="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5.3.1.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Организация регулярных 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план мероприятий (встреч)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Управление экономического развития </w:t>
            </w:r>
            <w:r>
              <w:rPr>
                <w:rFonts w:ascii="XO Thames" w:hAnsi="XO Thames"/>
              </w:rPr>
              <w:t>администрации Белозерского муниципального округа</w:t>
            </w:r>
            <w:r>
              <w:rPr>
                <w:rFonts w:ascii="XO Thames" w:hAnsi="XO Thames"/>
                <w:sz w:val="22"/>
              </w:rPr>
              <w:t xml:space="preserve">; </w:t>
            </w:r>
          </w:p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Отдел культуры, туризма и молодежной политики администрации Белозерского муниципального округа </w:t>
            </w:r>
          </w:p>
        </w:tc>
      </w:tr>
      <w:tr w:rsidR="00AB505D">
        <w:trPr>
          <w:trHeight w:val="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5.3.2.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Проведение конкурсов профессионального мастерства в сфере туризма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недостаточный уровень качества предоставляемых услуг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соответствующий правовой акт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стимулирование хозяйствующих субъектов, осуществляющих деятельность на рынке, к повышению качества оказываемых услуг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Calibri" w:hAnsi="Calibri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Отдел культуры, туризма и молодежной политики </w:t>
            </w:r>
            <w:r>
              <w:rPr>
                <w:rFonts w:ascii="XO Thames" w:hAnsi="XO Thames"/>
              </w:rPr>
              <w:t xml:space="preserve">администрации Белозерского </w:t>
            </w:r>
            <w:r>
              <w:rPr>
                <w:rFonts w:ascii="XO Thames" w:hAnsi="XO Thames"/>
              </w:rPr>
              <w:lastRenderedPageBreak/>
              <w:t>муниципального округа</w:t>
            </w:r>
          </w:p>
        </w:tc>
      </w:tr>
      <w:tr w:rsidR="00AB505D">
        <w:trPr>
          <w:trHeight w:val="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lastRenderedPageBreak/>
              <w:t>5.3.3.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Мониторинг обеспечения гостиницами и иными средствами размещения прохождения ими процедуры соответствия типу средства размещения (процедура самооценки)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недостаточный уровень качества предоставляемых услуг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отчет о результатах проведения мониторинга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повышение качества гостиничных услуг, обеспечение добросовестной конкуренции между хозяйствующими субъектами, осуществляющими деятельность на рынке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Calibri" w:hAnsi="Calibri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Отдел культуры, туризма и молодежной политики </w:t>
            </w:r>
            <w:r>
              <w:rPr>
                <w:rFonts w:ascii="XO Thames" w:hAnsi="XO Thames"/>
              </w:rPr>
              <w:t>администрации Белозерского муниципального округа</w:t>
            </w:r>
          </w:p>
        </w:tc>
      </w:tr>
      <w:tr w:rsidR="00AB505D">
        <w:trPr>
          <w:trHeight w:val="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5.3.4.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Оказание мер поддержки хозяйствующим субъектам, осуществляющим деятельность на рынке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недостаточный уровень вовлечения на рынок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соответствующий правовой акт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рост деловой активности, увеличение количества хозяйствующих субъектов на рынке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r>
              <w:rPr>
                <w:rFonts w:ascii="XO Thames" w:hAnsi="XO Thames"/>
                <w:sz w:val="22"/>
              </w:rPr>
              <w:t xml:space="preserve">Отдел культуры, туризма и молодежной политики </w:t>
            </w:r>
            <w:r>
              <w:rPr>
                <w:rFonts w:ascii="XO Thames" w:hAnsi="XO Thames"/>
              </w:rPr>
              <w:t>администрации Белозерского муниципального округа</w:t>
            </w:r>
          </w:p>
        </w:tc>
      </w:tr>
      <w:tr w:rsidR="00AB505D">
        <w:trPr>
          <w:trHeight w:val="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5.3.5.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Анализ жалоб и обращений хозяйствующих субъектов, осуществляющих деятельность на рынке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отчет о результатах работы с обращениями граждан;</w:t>
            </w:r>
          </w:p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r>
              <w:rPr>
                <w:rFonts w:ascii="XO Thames" w:hAnsi="XO Thames"/>
                <w:sz w:val="22"/>
              </w:rPr>
              <w:t xml:space="preserve">Отдел культуры, туризма и молодежной политики </w:t>
            </w:r>
            <w:r>
              <w:rPr>
                <w:rFonts w:ascii="XO Thames" w:hAnsi="XO Thames"/>
              </w:rPr>
              <w:t>администрации Белозерского муниципального округа</w:t>
            </w:r>
          </w:p>
        </w:tc>
      </w:tr>
      <w:tr w:rsidR="00AB505D">
        <w:trPr>
          <w:trHeight w:val="23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5.3.6.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отчет о результатах проведения мониторинга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r>
              <w:rPr>
                <w:rFonts w:ascii="XO Thames" w:hAnsi="XO Thames"/>
                <w:sz w:val="22"/>
              </w:rPr>
              <w:t xml:space="preserve">Отдел культуры, туризма и молодежной политики </w:t>
            </w:r>
            <w:r>
              <w:rPr>
                <w:rFonts w:ascii="XO Thames" w:hAnsi="XO Thames"/>
              </w:rPr>
              <w:t>администрации Белозерского муниципального округа</w:t>
            </w:r>
          </w:p>
        </w:tc>
      </w:tr>
    </w:tbl>
    <w:p w:rsidR="00AB505D" w:rsidRDefault="00AB505D">
      <w:pPr>
        <w:ind w:firstLine="720"/>
        <w:jc w:val="both"/>
        <w:rPr>
          <w:rFonts w:ascii="XO Thames" w:hAnsi="XO Thames"/>
          <w:sz w:val="28"/>
        </w:rPr>
      </w:pPr>
    </w:p>
    <w:p w:rsidR="00AB505D" w:rsidRPr="00FC0B1A" w:rsidRDefault="003A078B">
      <w:pPr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FC0B1A">
        <w:rPr>
          <w:rFonts w:ascii="XO Thames" w:hAnsi="XO Thames"/>
          <w:b/>
          <w:sz w:val="28"/>
        </w:rPr>
        <w:t>Рынок оказания услуг по общественному питанию.</w:t>
      </w:r>
    </w:p>
    <w:p w:rsidR="00AB505D" w:rsidRPr="00FC0B1A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Pr="00FC0B1A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 w:rsidRPr="00FC0B1A">
        <w:rPr>
          <w:rFonts w:ascii="XO Thames" w:hAnsi="XO Thames"/>
          <w:b/>
          <w:sz w:val="28"/>
        </w:rPr>
        <w:t xml:space="preserve"> Описание текущей ситуации и проблематика на рынке.</w:t>
      </w:r>
    </w:p>
    <w:p w:rsidR="00AB505D" w:rsidRPr="00FC0B1A" w:rsidRDefault="003A078B">
      <w:pPr>
        <w:tabs>
          <w:tab w:val="left" w:pos="993"/>
        </w:tabs>
        <w:ind w:firstLine="709"/>
        <w:jc w:val="both"/>
        <w:rPr>
          <w:rFonts w:ascii="XO Thames" w:hAnsi="XO Thames"/>
          <w:sz w:val="28"/>
          <w:highlight w:val="white"/>
        </w:rPr>
      </w:pPr>
      <w:r w:rsidRPr="00FC0B1A">
        <w:rPr>
          <w:rFonts w:ascii="XO Thames" w:hAnsi="XO Thames"/>
          <w:sz w:val="28"/>
          <w:highlight w:val="white"/>
        </w:rPr>
        <w:t xml:space="preserve">По данным </w:t>
      </w:r>
      <w:proofErr w:type="spellStart"/>
      <w:r w:rsidRPr="00FC0B1A">
        <w:rPr>
          <w:rFonts w:ascii="XO Thames" w:hAnsi="XO Thames"/>
          <w:sz w:val="28"/>
          <w:highlight w:val="white"/>
        </w:rPr>
        <w:t>Вологдастат</w:t>
      </w:r>
      <w:r w:rsidR="00FC0B1A" w:rsidRPr="00FC0B1A">
        <w:rPr>
          <w:rFonts w:ascii="XO Thames" w:hAnsi="XO Thames"/>
          <w:sz w:val="28"/>
          <w:highlight w:val="white"/>
        </w:rPr>
        <w:t>а</w:t>
      </w:r>
      <w:proofErr w:type="spellEnd"/>
      <w:r w:rsidRPr="00FC0B1A">
        <w:rPr>
          <w:rFonts w:ascii="XO Thames" w:hAnsi="XO Thames"/>
          <w:sz w:val="28"/>
          <w:highlight w:val="white"/>
        </w:rPr>
        <w:t xml:space="preserve"> и Единого реестра субъектов МСП по состоянию на 01.01.2026 на территории округа деятельность на рынке оказания услуг по общественному питанию осуществляет 11 хозяйствующих субъектов, являющихся представителями малого бизнеса.</w:t>
      </w:r>
    </w:p>
    <w:p w:rsidR="00AB505D" w:rsidRPr="00FC0B1A" w:rsidRDefault="003A078B">
      <w:pPr>
        <w:ind w:firstLine="851"/>
        <w:jc w:val="both"/>
        <w:rPr>
          <w:rFonts w:ascii="XO Thames" w:hAnsi="XO Thames"/>
          <w:b/>
          <w:sz w:val="28"/>
        </w:rPr>
      </w:pPr>
      <w:r w:rsidRPr="00FC0B1A">
        <w:rPr>
          <w:rFonts w:ascii="XO Thames" w:hAnsi="XO Thames"/>
          <w:sz w:val="28"/>
          <w:highlight w:val="white"/>
        </w:rPr>
        <w:t xml:space="preserve">Сеть предприятий общественного питания на территории округа включает </w:t>
      </w:r>
      <w:r w:rsidRPr="00FC0B1A">
        <w:rPr>
          <w:rFonts w:ascii="XO Thames" w:hAnsi="XO Thames"/>
          <w:sz w:val="28"/>
        </w:rPr>
        <w:t xml:space="preserve">11 объектов общественного питания. По итогам 2025 года оборот общественного питания (по крупным и средним организациям) составил 2,7 </w:t>
      </w:r>
      <w:proofErr w:type="gramStart"/>
      <w:r w:rsidRPr="00FC0B1A">
        <w:rPr>
          <w:rFonts w:ascii="XO Thames" w:hAnsi="XO Thames"/>
          <w:sz w:val="28"/>
        </w:rPr>
        <w:t>млн</w:t>
      </w:r>
      <w:proofErr w:type="gramEnd"/>
      <w:r w:rsidRPr="00FC0B1A">
        <w:rPr>
          <w:rFonts w:ascii="XO Thames" w:hAnsi="XO Thames"/>
          <w:sz w:val="28"/>
        </w:rPr>
        <w:t xml:space="preserve"> рублей, или 96% к уровню 2024 года (в фактических ценах).</w:t>
      </w:r>
    </w:p>
    <w:p w:rsidR="00AB505D" w:rsidRPr="00FC0B1A" w:rsidRDefault="003A078B">
      <w:pPr>
        <w:ind w:firstLine="709"/>
        <w:jc w:val="both"/>
        <w:rPr>
          <w:rFonts w:ascii="XO Thames" w:hAnsi="XO Thames"/>
          <w:sz w:val="28"/>
        </w:rPr>
      </w:pPr>
      <w:r w:rsidRPr="00FC0B1A">
        <w:rPr>
          <w:rFonts w:ascii="XO Thames" w:hAnsi="XO Thames"/>
          <w:sz w:val="28"/>
        </w:rPr>
        <w:t>С 2025 года  ведется работа по улучшению инфраструктуры туризма. В июле 2025 года открыт семейный ресторан, количество посадочных мест в зале – 88, количество посадочных мест летней веранды - 42.</w:t>
      </w:r>
    </w:p>
    <w:p w:rsidR="00AB505D" w:rsidRPr="00FC0B1A" w:rsidRDefault="003A078B">
      <w:pPr>
        <w:pStyle w:val="Default"/>
        <w:ind w:firstLine="720"/>
        <w:jc w:val="both"/>
        <w:rPr>
          <w:rFonts w:ascii="XO Thames" w:hAnsi="XO Thames"/>
          <w:sz w:val="28"/>
        </w:rPr>
      </w:pPr>
      <w:r w:rsidRPr="00FC0B1A">
        <w:rPr>
          <w:rFonts w:ascii="XO Thames" w:hAnsi="XO Thames"/>
          <w:sz w:val="28"/>
        </w:rPr>
        <w:t>Характерной особенностью данного рынка является значительная дифференциация по уровню обеспеченности услугами общественного питания сельского и городского населения муниципальных образований области. Организация предприятий общественного питания в сельской местности является непривлекательной сферой деятельности для представителей бизнеса. Создание объектов в отдаленных, малонаселенных населенных пунктах округа связано с серьезными рисками инвестирования и отсутствием гарантий получения прибыли.</w:t>
      </w:r>
    </w:p>
    <w:p w:rsidR="00AB505D" w:rsidRPr="00FC0B1A" w:rsidRDefault="00AB505D">
      <w:pPr>
        <w:ind w:firstLine="709"/>
        <w:jc w:val="both"/>
        <w:rPr>
          <w:rFonts w:ascii="XO Thames" w:hAnsi="XO Thames"/>
          <w:sz w:val="28"/>
        </w:rPr>
      </w:pPr>
    </w:p>
    <w:p w:rsidR="00AB505D" w:rsidRPr="00FC0B1A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C0B1A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FC0B1A">
        <w:rPr>
          <w:rFonts w:ascii="XO Thames" w:hAnsi="XO Thames"/>
          <w:sz w:val="28"/>
        </w:rPr>
        <w:t>на рынке оказания услуг по общественному питанию, являются:</w:t>
      </w:r>
    </w:p>
    <w:p w:rsidR="00AB505D" w:rsidRPr="00FC0B1A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C0B1A">
        <w:rPr>
          <w:rFonts w:ascii="XO Thames" w:hAnsi="XO Thames"/>
          <w:sz w:val="28"/>
        </w:rPr>
        <w:t>- недостаток финансовых средств;</w:t>
      </w:r>
    </w:p>
    <w:p w:rsidR="00AB505D" w:rsidRPr="00FC0B1A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FC0B1A">
        <w:rPr>
          <w:rFonts w:ascii="XO Thames" w:hAnsi="XO Thames"/>
          <w:sz w:val="28"/>
        </w:rPr>
        <w:t>- наличие небольшого выбора кредитных программ, высокие процентные ставки по кредитам, большое количество документов, необходимых для доступа к кредитным ресурсам, короткие сроки возврата кредита.</w:t>
      </w:r>
    </w:p>
    <w:p w:rsidR="00AB505D" w:rsidRPr="00FC0B1A" w:rsidRDefault="003A078B">
      <w:pPr>
        <w:ind w:right="93" w:firstLine="851"/>
        <w:jc w:val="both"/>
        <w:rPr>
          <w:rFonts w:ascii="XO Thames" w:hAnsi="XO Thames"/>
          <w:sz w:val="28"/>
        </w:rPr>
      </w:pPr>
      <w:r w:rsidRPr="00FC0B1A">
        <w:rPr>
          <w:rFonts w:ascii="XO Thames" w:hAnsi="XO Thames"/>
          <w:sz w:val="28"/>
        </w:rPr>
        <w:t>Согласно Методике Главного управления конкурентной политики области индекс конкуренции на рынке оказания услуг по общественному питанию в округе по итогам 2025 года оценивается как высокий.</w:t>
      </w:r>
    </w:p>
    <w:p w:rsidR="00AB505D" w:rsidRPr="00FC0B1A" w:rsidRDefault="00AB505D">
      <w:pPr>
        <w:tabs>
          <w:tab w:val="left" w:pos="993"/>
        </w:tabs>
        <w:contextualSpacing/>
        <w:jc w:val="both"/>
        <w:rPr>
          <w:rFonts w:ascii="XO Thames" w:hAnsi="XO Thames"/>
          <w:sz w:val="28"/>
          <w:highlight w:val="yellow"/>
        </w:rPr>
      </w:pPr>
    </w:p>
    <w:p w:rsidR="00AB505D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b/>
          <w:sz w:val="28"/>
        </w:rPr>
      </w:pPr>
      <w:r>
        <w:rPr>
          <w:b/>
          <w:sz w:val="28"/>
        </w:rPr>
        <w:t>Ключевой показатель развития конкуренции на рынке.</w:t>
      </w:r>
    </w:p>
    <w:p w:rsidR="00AB505D" w:rsidRDefault="00AB505D">
      <w:pPr>
        <w:jc w:val="both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1668"/>
        <w:gridCol w:w="2835"/>
        <w:gridCol w:w="1559"/>
        <w:gridCol w:w="1559"/>
        <w:gridCol w:w="1603"/>
        <w:gridCol w:w="1389"/>
        <w:gridCol w:w="1389"/>
      </w:tblGrid>
      <w:tr w:rsidR="00AB505D">
        <w:trPr>
          <w:trHeight w:val="648"/>
          <w:jc w:val="center"/>
        </w:trPr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 xml:space="preserve">Наименование ключевого показателя 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Единица измерения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Фактическое значение ключевого показателя за 2025 год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 xml:space="preserve">Плановое значение ключевого показателя </w:t>
            </w:r>
          </w:p>
        </w:tc>
      </w:tr>
      <w:tr w:rsidR="00AB505D">
        <w:trPr>
          <w:trHeight w:val="636"/>
          <w:jc w:val="center"/>
        </w:trPr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AB505D"/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AB505D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AB505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2027 год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2028 год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2029 год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2030 год</w:t>
            </w:r>
          </w:p>
        </w:tc>
      </w:tr>
      <w:tr w:rsidR="00AB505D">
        <w:trPr>
          <w:trHeight w:val="951"/>
          <w:jc w:val="center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Индекс конкуренции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высокий уровень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высокий уровень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высокий уровень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</w:tr>
    </w:tbl>
    <w:p w:rsidR="00AB505D" w:rsidRDefault="00AB505D">
      <w:pPr>
        <w:jc w:val="both"/>
        <w:rPr>
          <w:rFonts w:ascii="XO Thames" w:hAnsi="XO Thames"/>
          <w:b/>
          <w:sz w:val="28"/>
        </w:rPr>
      </w:pPr>
    </w:p>
    <w:p w:rsidR="00AB505D" w:rsidRDefault="00AB505D">
      <w:pPr>
        <w:jc w:val="both"/>
        <w:rPr>
          <w:rFonts w:ascii="XO Thames" w:hAnsi="XO Thames"/>
          <w:b/>
          <w:sz w:val="28"/>
        </w:rPr>
      </w:pPr>
    </w:p>
    <w:p w:rsidR="00AB505D" w:rsidRDefault="003A078B">
      <w:pPr>
        <w:ind w:left="720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AB505D" w:rsidRDefault="00AB505D">
      <w:pPr>
        <w:ind w:left="720"/>
        <w:contextualSpacing/>
        <w:jc w:val="both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6"/>
        <w:gridCol w:w="1217"/>
        <w:gridCol w:w="1205"/>
        <w:gridCol w:w="1205"/>
        <w:gridCol w:w="1205"/>
        <w:gridCol w:w="1234"/>
        <w:gridCol w:w="1234"/>
      </w:tblGrid>
      <w:tr w:rsidR="00AB505D">
        <w:trPr>
          <w:jc w:val="center"/>
        </w:trPr>
        <w:tc>
          <w:tcPr>
            <w:tcW w:w="7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Показатели для расчета индекса конкуренции</w:t>
            </w:r>
          </w:p>
        </w:tc>
        <w:tc>
          <w:tcPr>
            <w:tcW w:w="7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 xml:space="preserve">Количество баллов по показателям </w:t>
            </w:r>
          </w:p>
        </w:tc>
      </w:tr>
      <w:tr w:rsidR="00AB505D">
        <w:trPr>
          <w:jc w:val="center"/>
        </w:trPr>
        <w:tc>
          <w:tcPr>
            <w:tcW w:w="7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AB505D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2025 год факт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2026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2027 год 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2028 год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2029 год  план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2030 год  план</w:t>
            </w:r>
          </w:p>
        </w:tc>
      </w:tr>
      <w:tr w:rsidR="00AB505D">
        <w:trPr>
          <w:trHeight w:val="45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Изменение количества участников товарного рынка (</w:t>
            </w:r>
            <w:proofErr w:type="spellStart"/>
            <w:r>
              <w:rPr>
                <w:rFonts w:ascii="XO Thames" w:hAnsi="XO Thames"/>
              </w:rPr>
              <w:t>Кизмуч</w:t>
            </w:r>
            <w:proofErr w:type="spellEnd"/>
            <w:r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– 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AB505D">
        <w:trPr>
          <w:trHeight w:val="421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Изменение количества участников товарного рынка, прекративших деятельность (</w:t>
            </w:r>
            <w:proofErr w:type="spellStart"/>
            <w:r>
              <w:rPr>
                <w:rFonts w:ascii="XO Thames" w:hAnsi="XO Thames"/>
              </w:rPr>
              <w:t>Кизмпд</w:t>
            </w:r>
            <w:proofErr w:type="spellEnd"/>
            <w:r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AB505D">
        <w:trPr>
          <w:trHeight w:val="427"/>
          <w:jc w:val="center"/>
        </w:trPr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Изменение количества вновь созданных участников товарного рынка (</w:t>
            </w:r>
            <w:proofErr w:type="spellStart"/>
            <w:r>
              <w:rPr>
                <w:rFonts w:ascii="XO Thames" w:hAnsi="XO Thames"/>
              </w:rPr>
              <w:t>Кизмвс</w:t>
            </w:r>
            <w:proofErr w:type="spellEnd"/>
            <w:r>
              <w:rPr>
                <w:rFonts w:ascii="XO Thames" w:hAnsi="XO Thames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</w:tbl>
    <w:p w:rsidR="00AB505D" w:rsidRDefault="00AB505D">
      <w:pPr>
        <w:ind w:left="720"/>
        <w:contextualSpacing/>
        <w:jc w:val="both"/>
        <w:rPr>
          <w:rFonts w:ascii="XO Thames" w:hAnsi="XO Thames"/>
          <w:b/>
          <w:sz w:val="28"/>
        </w:rPr>
      </w:pPr>
    </w:p>
    <w:p w:rsidR="00AB505D" w:rsidRDefault="00AB505D">
      <w:pPr>
        <w:ind w:left="720"/>
        <w:contextualSpacing/>
        <w:jc w:val="both"/>
        <w:rPr>
          <w:rFonts w:ascii="XO Thames" w:hAnsi="XO Thames"/>
          <w:b/>
          <w:sz w:val="28"/>
        </w:rPr>
      </w:pPr>
    </w:p>
    <w:p w:rsidR="00AB505D" w:rsidRDefault="003A078B">
      <w:pPr>
        <w:numPr>
          <w:ilvl w:val="1"/>
          <w:numId w:val="2"/>
        </w:numPr>
        <w:ind w:left="0" w:firstLine="720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678"/>
        <w:gridCol w:w="2850"/>
        <w:gridCol w:w="2313"/>
        <w:gridCol w:w="1567"/>
        <w:gridCol w:w="2237"/>
        <w:gridCol w:w="2426"/>
      </w:tblGrid>
      <w:tr w:rsidR="00AB505D" w:rsidTr="00FC0B1A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AB505D" w:rsidRDefault="003A078B">
            <w:pPr>
              <w:jc w:val="center"/>
              <w:rPr>
                <w:rFonts w:ascii="XO Thames" w:hAnsi="XO Thames"/>
              </w:rPr>
            </w:pPr>
            <w:proofErr w:type="gramStart"/>
            <w:r>
              <w:rPr>
                <w:rFonts w:ascii="XO Thames" w:hAnsi="XO Thames"/>
              </w:rPr>
              <w:t>п</w:t>
            </w:r>
            <w:proofErr w:type="gramEnd"/>
            <w:r>
              <w:rPr>
                <w:rFonts w:ascii="XO Thames" w:hAnsi="XO Thames"/>
              </w:rPr>
              <w:t>/п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AB505D" w:rsidTr="00FC0B1A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Организация регулярных 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низкая информационная грамотность хозяйствующих субъектов, осуществляющих деятельность на рынке, отсутствие взаимодействия бизнеса и власти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 мероприятий (встреч)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экономического развития администрации Белозерского муниципального округа</w:t>
            </w:r>
          </w:p>
        </w:tc>
      </w:tr>
      <w:tr w:rsidR="00AB505D" w:rsidTr="00FC0B1A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Анализ жалоб и обращений хозяйствующих субъектов, </w:t>
            </w:r>
            <w:r>
              <w:rPr>
                <w:rFonts w:ascii="XO Thames" w:hAnsi="XO Thames"/>
              </w:rPr>
              <w:lastRenderedPageBreak/>
              <w:t>осуществляющих деятельность на рынке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риск возникновения административных барьеров для ведения деятельности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работы с обращениями граждан;</w:t>
            </w:r>
          </w:p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повышение уровня развития конкуренции по оценкам </w:t>
            </w:r>
            <w:r>
              <w:rPr>
                <w:rFonts w:ascii="XO Thames" w:hAnsi="XO Thames"/>
              </w:rPr>
              <w:lastRenderedPageBreak/>
              <w:t>хозяйствующих субъектов, осуществляющих деятельность на рынке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Управление экономического развития администрации </w:t>
            </w:r>
            <w:r>
              <w:rPr>
                <w:rFonts w:ascii="XO Thames" w:hAnsi="XO Thames"/>
              </w:rPr>
              <w:lastRenderedPageBreak/>
              <w:t>Белозерского муниципального округа</w:t>
            </w:r>
          </w:p>
        </w:tc>
      </w:tr>
      <w:tr w:rsidR="00AB505D" w:rsidTr="00FC0B1A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6.3.3.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Формирование реестра недвижимого имущества и земельных участков с целью использования хозяйствующими субъектами при организации либо расширении деятельности на рынке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недостаток информации об объектах недвижимого имущества и земельных участках для организации деятельности на рынке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реестра на официальном сайте округа в информационно-телекоммуникационной сети «Интернет»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снижение барьеров для выхода на рынок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экономического развития администрации Белозерского муниципального округа;</w:t>
            </w:r>
          </w:p>
          <w:p w:rsidR="00AB505D" w:rsidRDefault="00FC0B1A" w:rsidP="00FC0B1A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</w:t>
            </w:r>
            <w:r w:rsidR="003A078B">
              <w:rPr>
                <w:rFonts w:ascii="XO Thames" w:hAnsi="XO Thames"/>
              </w:rPr>
              <w:t>правление имущественных отношений администрации Белозерского муниципального округа</w:t>
            </w:r>
          </w:p>
        </w:tc>
      </w:tr>
      <w:tr w:rsidR="00AB505D" w:rsidTr="00FC0B1A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Предоставление помещений и земельных участков в долгосрочную аренду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обеспечения объектами общественного питания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рост деловой активности, 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Управление экономического развития администрации Белозерского муниципального округа; </w:t>
            </w:r>
          </w:p>
          <w:p w:rsidR="00AB505D" w:rsidRDefault="00FC0B1A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</w:t>
            </w:r>
            <w:r w:rsidR="003A078B">
              <w:rPr>
                <w:rFonts w:ascii="XO Thames" w:hAnsi="XO Thames"/>
              </w:rPr>
              <w:t>правление</w:t>
            </w:r>
          </w:p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имущественных отношений администрации Белозерского муниципального округа</w:t>
            </w:r>
          </w:p>
        </w:tc>
      </w:tr>
      <w:tr w:rsidR="00AB505D" w:rsidTr="00FC0B1A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Оказание мер поддержки хозяйствующим субъектам, </w:t>
            </w:r>
            <w:r>
              <w:rPr>
                <w:rFonts w:ascii="XO Thames" w:hAnsi="XO Thames"/>
              </w:rPr>
              <w:lastRenderedPageBreak/>
              <w:t>осуществляющим деятельность на рынке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недостаток информации о мерах поддержки, низкая информационная </w:t>
            </w:r>
            <w:r>
              <w:rPr>
                <w:rFonts w:ascii="XO Thames" w:hAnsi="XO Thames"/>
              </w:rPr>
              <w:lastRenderedPageBreak/>
              <w:t>грамотность хозяйствующих субъектов, осуществляющих деятельность на рынке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соответствующий правовой акт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рост деловой активности, увеличение </w:t>
            </w:r>
            <w:r>
              <w:rPr>
                <w:rFonts w:ascii="XO Thames" w:hAnsi="XO Thames"/>
              </w:rPr>
              <w:lastRenderedPageBreak/>
              <w:t>количества хозяйствующих субъектов на рынке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Управление экономического развития </w:t>
            </w:r>
            <w:r>
              <w:rPr>
                <w:rFonts w:ascii="XO Thames" w:hAnsi="XO Thames"/>
              </w:rPr>
              <w:lastRenderedPageBreak/>
              <w:t>администрации Белозерского муниципального округа</w:t>
            </w:r>
          </w:p>
        </w:tc>
      </w:tr>
      <w:tr w:rsidR="00AB505D" w:rsidTr="00FC0B1A">
        <w:trPr>
          <w:trHeight w:val="2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6.3.6.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экономического развития администрации Белозерского муниципального округа</w:t>
            </w:r>
          </w:p>
        </w:tc>
      </w:tr>
    </w:tbl>
    <w:p w:rsidR="00AB505D" w:rsidRDefault="00AB505D">
      <w:pPr>
        <w:ind w:firstLine="720"/>
        <w:jc w:val="both"/>
        <w:rPr>
          <w:rFonts w:ascii="XO Thames" w:hAnsi="XO Thames"/>
          <w:sz w:val="28"/>
        </w:rPr>
      </w:pPr>
    </w:p>
    <w:p w:rsidR="00AB505D" w:rsidRDefault="00AB505D">
      <w:pPr>
        <w:rPr>
          <w:sz w:val="20"/>
        </w:rPr>
      </w:pPr>
    </w:p>
    <w:p w:rsidR="00AB505D" w:rsidRDefault="003A078B">
      <w:pPr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Рынок обработки древесины и переработки древесины.</w:t>
      </w:r>
    </w:p>
    <w:p w:rsidR="00AB505D" w:rsidRDefault="00AB505D">
      <w:pPr>
        <w:tabs>
          <w:tab w:val="left" w:pos="993"/>
        </w:tabs>
        <w:ind w:firstLine="567"/>
        <w:contextualSpacing/>
        <w:jc w:val="both"/>
        <w:rPr>
          <w:rFonts w:ascii="XO Thames" w:hAnsi="XO Thames"/>
          <w:b/>
          <w:sz w:val="28"/>
        </w:rPr>
      </w:pPr>
    </w:p>
    <w:p w:rsidR="00AB505D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AB505D" w:rsidRDefault="00AB505D">
      <w:pPr>
        <w:tabs>
          <w:tab w:val="left" w:pos="993"/>
        </w:tabs>
        <w:contextualSpacing/>
        <w:jc w:val="both"/>
        <w:rPr>
          <w:rFonts w:ascii="XO Thames" w:hAnsi="XO Thames"/>
          <w:b/>
          <w:sz w:val="28"/>
        </w:rPr>
      </w:pPr>
    </w:p>
    <w:p w:rsidR="00AB505D" w:rsidRDefault="003A078B">
      <w:pPr>
        <w:ind w:firstLine="709"/>
        <w:jc w:val="both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 xml:space="preserve">По состоянию на 01.01.2026 на территории округа деятельность на рынке </w:t>
      </w:r>
      <w:r>
        <w:rPr>
          <w:rFonts w:ascii="XO Thames" w:hAnsi="XO Thames"/>
          <w:sz w:val="28"/>
        </w:rPr>
        <w:t xml:space="preserve">обработке древесины и переработки древесины </w:t>
      </w:r>
      <w:r>
        <w:rPr>
          <w:rFonts w:ascii="XO Thames" w:hAnsi="XO Thames"/>
          <w:sz w:val="28"/>
          <w:highlight w:val="white"/>
        </w:rPr>
        <w:t xml:space="preserve">осуществляет </w:t>
      </w:r>
      <w:r>
        <w:rPr>
          <w:rFonts w:ascii="XO Thames" w:hAnsi="XO Thames"/>
          <w:sz w:val="28"/>
        </w:rPr>
        <w:t>5</w:t>
      </w:r>
      <w:r>
        <w:rPr>
          <w:rFonts w:ascii="XO Thames" w:hAnsi="XO Thames"/>
          <w:sz w:val="28"/>
          <w:highlight w:val="white"/>
        </w:rPr>
        <w:t xml:space="preserve"> хозяйствующих субъектов, из которых  3 являются представителями малого предпринимательства и 2 крупными предприятиями.</w:t>
      </w:r>
    </w:p>
    <w:p w:rsidR="00AB505D" w:rsidRDefault="003A078B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Предприятия лесного комплекса являются крупными налогоплательщиками в бюджет округа. Основными </w:t>
      </w:r>
      <w:proofErr w:type="spellStart"/>
      <w:r>
        <w:rPr>
          <w:rFonts w:ascii="XO Thames" w:hAnsi="XO Thames"/>
          <w:sz w:val="28"/>
        </w:rPr>
        <w:t>бюджетообразующими</w:t>
      </w:r>
      <w:proofErr w:type="spellEnd"/>
      <w:r>
        <w:rPr>
          <w:rFonts w:ascii="XO Thames" w:hAnsi="XO Thames"/>
          <w:sz w:val="28"/>
        </w:rPr>
        <w:t xml:space="preserve"> предприятиями лесного комплекса округа остаются АО «Белозерский леспромхоз», ООО «</w:t>
      </w:r>
      <w:proofErr w:type="spellStart"/>
      <w:r>
        <w:rPr>
          <w:rFonts w:ascii="XO Thames" w:hAnsi="XO Thames"/>
          <w:sz w:val="28"/>
        </w:rPr>
        <w:t>Белозерсклес</w:t>
      </w:r>
      <w:proofErr w:type="spellEnd"/>
      <w:r>
        <w:rPr>
          <w:rFonts w:ascii="XO Thames" w:hAnsi="XO Thames"/>
          <w:sz w:val="28"/>
        </w:rPr>
        <w:t xml:space="preserve">». За 2025 год предприятиями округа заготовлено 308,8 тыс. пл. куб. м. необработанной древесины, что составило 81,2% к уровню прошлого года. Объем отгруженных товаров в лесозаготовках за 2025 год составил 761,6 тыс. рублей – 86,7% к уровню прошлого года. </w:t>
      </w:r>
    </w:p>
    <w:p w:rsidR="00ED586D" w:rsidRDefault="003A078B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Рынок обработки древесины и переработки древесины в округе является </w:t>
      </w:r>
      <w:proofErr w:type="spellStart"/>
      <w:r>
        <w:rPr>
          <w:rFonts w:ascii="XO Thames" w:hAnsi="XO Thames"/>
          <w:sz w:val="28"/>
        </w:rPr>
        <w:t>высоконкурентным</w:t>
      </w:r>
      <w:proofErr w:type="spellEnd"/>
      <w:r>
        <w:rPr>
          <w:rFonts w:ascii="XO Thames" w:hAnsi="XO Thames"/>
          <w:sz w:val="28"/>
        </w:rPr>
        <w:t>. Это обусловлено большим количеством лесных массивов, расположенных на территории Вологодской области, а также регулярной пополняемостью ресурсов и их восстановлением.</w:t>
      </w:r>
    </w:p>
    <w:p w:rsidR="00AB505D" w:rsidRDefault="00ED586D">
      <w:pPr>
        <w:ind w:firstLine="709"/>
        <w:jc w:val="both"/>
        <w:rPr>
          <w:rFonts w:ascii="XO Thames" w:hAnsi="XO Thames"/>
          <w:sz w:val="28"/>
        </w:rPr>
      </w:pPr>
      <w:r w:rsidRPr="00ED586D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Основная производимая продукция: пиломатериалы, строительная и столярная продукция. </w:t>
      </w:r>
      <w:r w:rsidR="003A078B">
        <w:rPr>
          <w:rFonts w:ascii="XO Thames" w:hAnsi="XO Thames"/>
          <w:sz w:val="28"/>
        </w:rPr>
        <w:t xml:space="preserve"> </w:t>
      </w:r>
      <w:r w:rsidR="003A078B" w:rsidRPr="00FC0B1A">
        <w:rPr>
          <w:rFonts w:ascii="XO Thames" w:hAnsi="XO Thames"/>
          <w:sz w:val="28"/>
          <w:szCs w:val="28"/>
        </w:rPr>
        <w:t>За 2025 год производство лесоматериалов</w:t>
      </w:r>
      <w:r>
        <w:rPr>
          <w:rFonts w:ascii="XO Thames" w:hAnsi="XO Thames"/>
          <w:sz w:val="28"/>
          <w:szCs w:val="28"/>
        </w:rPr>
        <w:t>,</w:t>
      </w:r>
      <w:r w:rsidR="00FC0B1A" w:rsidRPr="00FC0B1A">
        <w:rPr>
          <w:rFonts w:ascii="XO Thames" w:hAnsi="XO Thames"/>
          <w:sz w:val="28"/>
          <w:szCs w:val="28"/>
        </w:rPr>
        <w:t xml:space="preserve"> продольно распиленных или расколотых,</w:t>
      </w:r>
      <w:r>
        <w:rPr>
          <w:rFonts w:ascii="XO Thames" w:hAnsi="XO Thames"/>
          <w:sz w:val="28"/>
          <w:szCs w:val="28"/>
        </w:rPr>
        <w:t xml:space="preserve"> разделанных на слои или лущеных</w:t>
      </w:r>
      <w:r w:rsidR="00FC0B1A" w:rsidRPr="00FC0B1A">
        <w:rPr>
          <w:rFonts w:ascii="XO Thames" w:hAnsi="XO Thames"/>
          <w:sz w:val="28"/>
          <w:szCs w:val="28"/>
        </w:rPr>
        <w:t xml:space="preserve"> толщиной более 6 мм </w:t>
      </w:r>
      <w:r w:rsidR="003A078B" w:rsidRPr="00FC0B1A">
        <w:rPr>
          <w:rFonts w:ascii="XO Thames" w:hAnsi="XO Thames"/>
          <w:sz w:val="28"/>
          <w:szCs w:val="28"/>
        </w:rPr>
        <w:t>составило 128,5% к 2024 году</w:t>
      </w:r>
      <w:r w:rsidR="003A078B">
        <w:rPr>
          <w:rFonts w:ascii="XO Thames" w:hAnsi="XO Thames"/>
          <w:sz w:val="28"/>
        </w:rPr>
        <w:t>.</w:t>
      </w:r>
    </w:p>
    <w:p w:rsidR="00AB505D" w:rsidRDefault="003A078B">
      <w:pPr>
        <w:tabs>
          <w:tab w:val="left" w:pos="993"/>
        </w:tabs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Продукция деревообрабатывающего производства является востребованной как в жилищном строительстве, так и в других отраслях. Создание конкуренции в данном направлении рынка способно стать точкой роста и развития деревоперерабатывающего производства в округе.</w:t>
      </w:r>
    </w:p>
    <w:p w:rsidR="00AB505D" w:rsidRDefault="003A078B">
      <w:pPr>
        <w:ind w:right="34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>
        <w:rPr>
          <w:rFonts w:ascii="XO Thames" w:hAnsi="XO Thames"/>
          <w:sz w:val="28"/>
        </w:rPr>
        <w:t xml:space="preserve">на рынке торговли продовольственными товарами в неспециализированных магазинах, являются: </w:t>
      </w:r>
    </w:p>
    <w:p w:rsidR="00AB505D" w:rsidRDefault="003A078B">
      <w:pPr>
        <w:ind w:right="34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проблемы, связанные со сбытом готовой продукции на внутреннем рынке;</w:t>
      </w:r>
    </w:p>
    <w:p w:rsidR="00AB505D" w:rsidRDefault="003A078B">
      <w:pPr>
        <w:ind w:right="34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высокая </w:t>
      </w:r>
      <w:proofErr w:type="spellStart"/>
      <w:r>
        <w:rPr>
          <w:rFonts w:ascii="XO Thames" w:hAnsi="XO Thames"/>
          <w:sz w:val="28"/>
        </w:rPr>
        <w:t>закредитованность</w:t>
      </w:r>
      <w:proofErr w:type="spellEnd"/>
      <w:r>
        <w:rPr>
          <w:rFonts w:ascii="XO Thames" w:hAnsi="XO Thames"/>
          <w:sz w:val="28"/>
        </w:rPr>
        <w:t xml:space="preserve"> лесопромышленных предприятий, высокая стоимость электроэнергии, запасных частей и оборудования;</w:t>
      </w:r>
    </w:p>
    <w:p w:rsidR="00AB505D" w:rsidRDefault="003A078B">
      <w:pPr>
        <w:ind w:right="34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зависимость от импортного оборудования и запчастей;</w:t>
      </w:r>
    </w:p>
    <w:p w:rsidR="00AB505D" w:rsidRDefault="003A078B">
      <w:pPr>
        <w:ind w:right="34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рост затрат на транспортировку продукции деревообработки при экспортных поставках в дружественные страны;</w:t>
      </w:r>
    </w:p>
    <w:p w:rsidR="00AB505D" w:rsidRDefault="003A078B">
      <w:pPr>
        <w:ind w:right="34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потеря европейского рынка и переориентация сбыта на внутренний рынок и рынки дружественных стран не позволяет выйти лесопромышленным предприятиям области к прежним объёмам производства </w:t>
      </w:r>
      <w:proofErr w:type="spellStart"/>
      <w:r>
        <w:rPr>
          <w:rFonts w:ascii="XO Thames" w:hAnsi="XO Thames"/>
          <w:sz w:val="28"/>
        </w:rPr>
        <w:t>лесопродукции</w:t>
      </w:r>
      <w:proofErr w:type="spellEnd"/>
      <w:r>
        <w:rPr>
          <w:rFonts w:ascii="XO Thames" w:hAnsi="XO Thames"/>
          <w:sz w:val="28"/>
        </w:rPr>
        <w:t>.</w:t>
      </w:r>
    </w:p>
    <w:p w:rsidR="00AB505D" w:rsidRDefault="003A078B">
      <w:pPr>
        <w:ind w:right="34" w:firstLine="709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AB505D" w:rsidRDefault="003A078B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Необходимость развития конкуренции на рынке обработки древесины и переработки древесины обусловлена высокой степенью его значимости для социально</w:t>
      </w:r>
      <w:r>
        <w:rPr>
          <w:sz w:val="28"/>
        </w:rPr>
        <w:t>‑</w:t>
      </w:r>
      <w:r>
        <w:rPr>
          <w:rFonts w:ascii="XO Thames" w:hAnsi="XO Thames"/>
          <w:sz w:val="28"/>
        </w:rPr>
        <w:t>экономического развития округа:</w:t>
      </w:r>
    </w:p>
    <w:p w:rsidR="00AB505D" w:rsidRDefault="003A078B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развитие рынка обработки древесины предусмотрено стратегией социально</w:t>
      </w:r>
      <w:r>
        <w:rPr>
          <w:sz w:val="28"/>
        </w:rPr>
        <w:t>‑</w:t>
      </w:r>
      <w:r>
        <w:rPr>
          <w:rFonts w:ascii="XO Thames" w:hAnsi="XO Thames"/>
          <w:sz w:val="28"/>
        </w:rPr>
        <w:t>экономического развития округа;</w:t>
      </w:r>
    </w:p>
    <w:p w:rsidR="00AB505D" w:rsidRDefault="003A078B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увеличение объёма инвестиций, развитие глубокой переработки древесины, создание и модернизация высокопроизводительных рабочих мест.</w:t>
      </w:r>
    </w:p>
    <w:p w:rsidR="00AB505D" w:rsidRDefault="00AB505D">
      <w:pPr>
        <w:tabs>
          <w:tab w:val="left" w:pos="993"/>
        </w:tabs>
        <w:contextualSpacing/>
        <w:jc w:val="both"/>
        <w:rPr>
          <w:rFonts w:ascii="XO Thames" w:hAnsi="XO Thames"/>
          <w:b/>
          <w:sz w:val="28"/>
        </w:rPr>
      </w:pPr>
    </w:p>
    <w:p w:rsidR="00AB505D" w:rsidRDefault="00AB505D">
      <w:pPr>
        <w:tabs>
          <w:tab w:val="left" w:pos="993"/>
        </w:tabs>
        <w:ind w:firstLine="567"/>
        <w:jc w:val="both"/>
      </w:pPr>
    </w:p>
    <w:p w:rsidR="00AB505D" w:rsidRDefault="003A078B">
      <w:pPr>
        <w:numPr>
          <w:ilvl w:val="1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AB505D" w:rsidRDefault="00AB505D">
      <w:pPr>
        <w:tabs>
          <w:tab w:val="left" w:pos="993"/>
        </w:tabs>
        <w:ind w:firstLine="567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9"/>
        <w:gridCol w:w="1390"/>
        <w:gridCol w:w="2056"/>
        <w:gridCol w:w="1117"/>
        <w:gridCol w:w="1049"/>
        <w:gridCol w:w="1034"/>
        <w:gridCol w:w="1025"/>
        <w:gridCol w:w="1004"/>
      </w:tblGrid>
      <w:tr w:rsidR="00AB505D">
        <w:trPr>
          <w:trHeight w:val="23"/>
        </w:trPr>
        <w:tc>
          <w:tcPr>
            <w:tcW w:w="6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Наименование </w:t>
            </w:r>
            <w:proofErr w:type="gramStart"/>
            <w:r>
              <w:rPr>
                <w:rFonts w:ascii="XO Thames" w:hAnsi="XO Thames"/>
                <w:sz w:val="22"/>
              </w:rPr>
              <w:t>ключевого</w:t>
            </w:r>
            <w:proofErr w:type="gramEnd"/>
            <w:r>
              <w:rPr>
                <w:rFonts w:ascii="XO Thames" w:hAnsi="XO Thames"/>
                <w:sz w:val="22"/>
              </w:rPr>
              <w:t xml:space="preserve"> </w:t>
            </w:r>
          </w:p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показателя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Единица измерения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tabs>
                <w:tab w:val="left" w:pos="567"/>
              </w:tabs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Фактическое значение ключевого показателя за 2025 год</w:t>
            </w:r>
          </w:p>
        </w:tc>
        <w:tc>
          <w:tcPr>
            <w:tcW w:w="5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contextualSpacing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Плановое значение ключевого показателя</w:t>
            </w:r>
          </w:p>
        </w:tc>
      </w:tr>
      <w:tr w:rsidR="00AB505D">
        <w:trPr>
          <w:trHeight w:val="23"/>
        </w:trPr>
        <w:tc>
          <w:tcPr>
            <w:tcW w:w="6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AB505D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AB505D"/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AB505D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tabs>
                <w:tab w:val="left" w:pos="567"/>
              </w:tabs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2026 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2027 год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2028 год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2029 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2030 год</w:t>
            </w:r>
          </w:p>
        </w:tc>
      </w:tr>
      <w:tr w:rsidR="00AB505D">
        <w:trPr>
          <w:trHeight w:val="23"/>
        </w:trPr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Количество организаций частной формы собственности в сфере обработки древесины и производства изделий из дерева в общей численности организаций всех форм собственности в сфере обработки древесины и производства изделий из дерева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процент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</w:pPr>
            <w:r>
              <w:t>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</w:pPr>
            <w: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</w:pPr>
            <w:r>
              <w:t>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</w:pPr>
            <w:r>
              <w:t>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</w:pPr>
            <w:r>
              <w:t>6</w:t>
            </w:r>
          </w:p>
        </w:tc>
      </w:tr>
    </w:tbl>
    <w:p w:rsidR="00AB505D" w:rsidRDefault="00AB505D">
      <w:pPr>
        <w:rPr>
          <w:sz w:val="20"/>
        </w:rPr>
      </w:pPr>
    </w:p>
    <w:p w:rsidR="00AB505D" w:rsidRDefault="003A078B">
      <w:pPr>
        <w:ind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Методика расчета ключевого показателя развития конкуренции на рынке.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Расчет ключевого показателя развития конкуренции на рынке</w:t>
      </w:r>
      <w:r>
        <w:rPr>
          <w:rFonts w:ascii="XO Thames" w:hAnsi="XO Thames"/>
          <w:b/>
          <w:sz w:val="28"/>
        </w:rPr>
        <w:t xml:space="preserve"> </w:t>
      </w:r>
      <w:r>
        <w:rPr>
          <w:rFonts w:ascii="XO Thames" w:hAnsi="XO Thames"/>
          <w:sz w:val="28"/>
        </w:rPr>
        <w:t>обработки древесины и переработки древесины</w:t>
      </w:r>
      <w:r>
        <w:rPr>
          <w:sz w:val="28"/>
        </w:rPr>
        <w:t xml:space="preserve"> осуществляет управление экономического развития администрации Белозерского муниципального округа по количеству организаций частной формы собственности на рынке.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 xml:space="preserve">Значение ключевого показателя развития конкуренции на рынке </w:t>
      </w:r>
      <w:r>
        <w:rPr>
          <w:rFonts w:ascii="XO Thames" w:hAnsi="XO Thames"/>
          <w:sz w:val="28"/>
        </w:rPr>
        <w:t>обработки древесины и переработки древесины</w:t>
      </w:r>
      <w:r>
        <w:rPr>
          <w:sz w:val="28"/>
        </w:rPr>
        <w:t xml:space="preserve"> по округу определяется путем прямого подсчета количества хозяйствующих субъектов, осуществляющих деятельность на рынке. </w:t>
      </w:r>
    </w:p>
    <w:p w:rsidR="00AB505D" w:rsidRDefault="00AB505D">
      <w:pPr>
        <w:ind w:firstLine="720"/>
        <w:jc w:val="both"/>
        <w:rPr>
          <w:rFonts w:ascii="XO Thames" w:hAnsi="XO Thames"/>
          <w:sz w:val="28"/>
        </w:rPr>
      </w:pPr>
    </w:p>
    <w:p w:rsidR="00AB505D" w:rsidRDefault="003A078B">
      <w:pPr>
        <w:numPr>
          <w:ilvl w:val="1"/>
          <w:numId w:val="2"/>
        </w:numPr>
        <w:ind w:left="0" w:firstLine="720"/>
        <w:contextualSpacing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Default="00AB505D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2823"/>
        <w:gridCol w:w="2601"/>
        <w:gridCol w:w="2449"/>
        <w:gridCol w:w="1683"/>
        <w:gridCol w:w="2333"/>
        <w:gridCol w:w="2218"/>
      </w:tblGrid>
      <w:tr w:rsidR="00AB505D">
        <w:trPr>
          <w:trHeight w:val="2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№ </w:t>
            </w:r>
          </w:p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proofErr w:type="gramStart"/>
            <w:r>
              <w:rPr>
                <w:rFonts w:ascii="XO Thames" w:hAnsi="XO Thames"/>
                <w:sz w:val="22"/>
              </w:rPr>
              <w:t>п</w:t>
            </w:r>
            <w:proofErr w:type="gramEnd"/>
            <w:r>
              <w:rPr>
                <w:rFonts w:ascii="XO Thames" w:hAnsi="XO Thames"/>
                <w:sz w:val="22"/>
              </w:rPr>
              <w:t>/п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Наименование мероприятия</w:t>
            </w:r>
          </w:p>
          <w:p w:rsidR="00AB505D" w:rsidRDefault="00AB505D">
            <w:pPr>
              <w:jc w:val="center"/>
              <w:rPr>
                <w:rFonts w:ascii="XO Thames" w:hAnsi="XO Thames"/>
                <w:sz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Решаемая проблема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Вид документа, мероприятие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Сроки выполнения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Ожидаемые результаты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Исполнители</w:t>
            </w:r>
          </w:p>
        </w:tc>
      </w:tr>
      <w:tr w:rsidR="00AB505D">
        <w:trPr>
          <w:trHeight w:val="2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10.3.1.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Содействие в реализации приоритетных инвестиционных проектов в целях развития лесного комплекса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недостаточно высокая доля переработки древесины внутри региона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соответствующий правовой акт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привлечение инвестиций в лесную отрасль, увеличение доли переработки древесины внутри региона, создание рабочих мест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Calibri" w:hAnsi="Calibri"/>
                <w:sz w:val="22"/>
              </w:rPr>
            </w:pPr>
            <w:r>
              <w:rPr>
                <w:rFonts w:ascii="XO Thames" w:hAnsi="XO Thames"/>
                <w:sz w:val="22"/>
              </w:rPr>
              <w:t>Управление экономического развития</w:t>
            </w:r>
            <w:r>
              <w:rPr>
                <w:rFonts w:ascii="XO Thames" w:hAnsi="XO Thames"/>
              </w:rPr>
              <w:t xml:space="preserve"> администрации Белозерского муниципального округа</w:t>
            </w:r>
          </w:p>
        </w:tc>
      </w:tr>
      <w:tr w:rsidR="00AB505D">
        <w:trPr>
          <w:trHeight w:val="2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10.3.2.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Содействие участию организаций деревообработки в выставочных мероприятиях, </w:t>
            </w:r>
            <w:proofErr w:type="gramStart"/>
            <w:r>
              <w:rPr>
                <w:rFonts w:ascii="XO Thames" w:hAnsi="XO Thames"/>
                <w:sz w:val="22"/>
              </w:rPr>
              <w:t>бизнес-миссиях</w:t>
            </w:r>
            <w:proofErr w:type="gramEnd"/>
            <w:r>
              <w:rPr>
                <w:rFonts w:ascii="XO Thames" w:hAnsi="XO Thames"/>
                <w:sz w:val="22"/>
              </w:rPr>
              <w:t xml:space="preserve"> с целью продвижения своей продукции, содействие участникам рынка в поиске деловых партнеров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трудности с реализацией продукции деревообработки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проведение «круглых» столов, </w:t>
            </w:r>
            <w:proofErr w:type="spellStart"/>
            <w:r>
              <w:rPr>
                <w:rFonts w:ascii="XO Thames" w:hAnsi="XO Thames"/>
                <w:sz w:val="22"/>
              </w:rPr>
              <w:t>вебинаров</w:t>
            </w:r>
            <w:proofErr w:type="spellEnd"/>
            <w:r>
              <w:rPr>
                <w:rFonts w:ascii="XO Thames" w:hAnsi="XO Thames"/>
                <w:sz w:val="22"/>
              </w:rPr>
              <w:t>, выставочных мероприятий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увеличение объемов производства и реализации продукции деревообработки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r>
              <w:rPr>
                <w:rFonts w:ascii="XO Thames" w:hAnsi="XO Thames"/>
                <w:sz w:val="22"/>
              </w:rPr>
              <w:t>Управление экономического развития</w:t>
            </w:r>
            <w:r>
              <w:rPr>
                <w:rFonts w:ascii="XO Thames" w:hAnsi="XO Thames"/>
              </w:rPr>
              <w:t xml:space="preserve"> администрации Белозерского муниципального округа</w:t>
            </w:r>
          </w:p>
        </w:tc>
      </w:tr>
      <w:tr w:rsidR="00AB505D">
        <w:trPr>
          <w:trHeight w:val="2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10.3.3.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Мониторинг удовлетворенности 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отчет о результатах проведения мониторинга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ежегодно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Default="003A078B">
            <w:r>
              <w:rPr>
                <w:rFonts w:ascii="XO Thames" w:hAnsi="XO Thames"/>
                <w:sz w:val="22"/>
              </w:rPr>
              <w:t>Управление экономического развития</w:t>
            </w:r>
            <w:r>
              <w:rPr>
                <w:rFonts w:ascii="XO Thames" w:hAnsi="XO Thames"/>
              </w:rPr>
              <w:t xml:space="preserve"> администрации Белозерского муниципального округа</w:t>
            </w:r>
          </w:p>
        </w:tc>
      </w:tr>
    </w:tbl>
    <w:p w:rsidR="00AB505D" w:rsidRDefault="00AB505D">
      <w:pPr>
        <w:rPr>
          <w:sz w:val="20"/>
        </w:rPr>
      </w:pPr>
    </w:p>
    <w:p w:rsidR="00AB505D" w:rsidRDefault="00AB505D">
      <w:pPr>
        <w:tabs>
          <w:tab w:val="left" w:pos="4905"/>
        </w:tabs>
        <w:rPr>
          <w:rFonts w:ascii="XO Thames" w:hAnsi="XO Thames"/>
        </w:rPr>
      </w:pPr>
    </w:p>
    <w:p w:rsidR="00AB505D" w:rsidRDefault="003A078B">
      <w:pPr>
        <w:jc w:val="both"/>
        <w:rPr>
          <w:b/>
          <w:sz w:val="28"/>
        </w:rPr>
      </w:pPr>
      <w:r>
        <w:rPr>
          <w:b/>
          <w:sz w:val="28"/>
        </w:rPr>
        <w:t xml:space="preserve">          8. Рынок дорожной деятельности </w:t>
      </w:r>
    </w:p>
    <w:p w:rsidR="00AB505D" w:rsidRDefault="00AB505D">
      <w:pPr>
        <w:ind w:firstLine="709"/>
        <w:jc w:val="both"/>
        <w:rPr>
          <w:b/>
          <w:sz w:val="28"/>
        </w:rPr>
      </w:pPr>
    </w:p>
    <w:p w:rsidR="00AB505D" w:rsidRDefault="003A078B">
      <w:pPr>
        <w:ind w:left="710"/>
        <w:rPr>
          <w:b/>
          <w:sz w:val="28"/>
        </w:rPr>
      </w:pPr>
      <w:r>
        <w:rPr>
          <w:b/>
          <w:sz w:val="28"/>
        </w:rPr>
        <w:t>8.1. Описание текущей ситуации и проблематика на рынке.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>По состоянию на 01.01.2026 на территории округа деятельность на рынке дорожной деятельности осуществляют 13 хозяйствующих субъектов, из них  9 субъектов МСП. Доля</w:t>
      </w:r>
      <w:r w:rsidR="00907F85">
        <w:rPr>
          <w:sz w:val="28"/>
        </w:rPr>
        <w:t xml:space="preserve"> организаций частной формы собственности</w:t>
      </w:r>
      <w:r>
        <w:rPr>
          <w:sz w:val="28"/>
        </w:rPr>
        <w:t xml:space="preserve"> составляет</w:t>
      </w:r>
      <w:r w:rsidR="00907F85">
        <w:rPr>
          <w:sz w:val="28"/>
        </w:rPr>
        <w:t xml:space="preserve"> 69,2</w:t>
      </w:r>
      <w:r>
        <w:rPr>
          <w:sz w:val="28"/>
        </w:rPr>
        <w:t xml:space="preserve"> % в общей численности</w:t>
      </w:r>
      <w:r w:rsidR="00907F85">
        <w:rPr>
          <w:sz w:val="28"/>
        </w:rPr>
        <w:t xml:space="preserve"> организаций, осуществляющих деятельность на рынке дорожной деятельности</w:t>
      </w:r>
      <w:r>
        <w:rPr>
          <w:sz w:val="28"/>
        </w:rPr>
        <w:t>.</w:t>
      </w:r>
    </w:p>
    <w:p w:rsidR="00AB505D" w:rsidRDefault="003A078B">
      <w:pPr>
        <w:ind w:right="34" w:firstLine="709"/>
        <w:jc w:val="both"/>
        <w:rPr>
          <w:sz w:val="28"/>
        </w:rPr>
      </w:pPr>
      <w:r>
        <w:rPr>
          <w:sz w:val="28"/>
        </w:rPr>
        <w:t xml:space="preserve">В 2025 году объем дорожного фонда составил 36,67 </w:t>
      </w:r>
      <w:proofErr w:type="gramStart"/>
      <w:r>
        <w:rPr>
          <w:sz w:val="28"/>
        </w:rPr>
        <w:t>млн</w:t>
      </w:r>
      <w:proofErr w:type="gramEnd"/>
      <w:r>
        <w:rPr>
          <w:sz w:val="28"/>
        </w:rPr>
        <w:t xml:space="preserve"> рублей. Общая протяженность автомобильных дорог общего пользования местного значения составляет 466 км, из которых 68,62% находятся в нормативном состоянии. В рамках реализации муниципальной программы «Развитие и совершенствование сети автомобильных дорог общего пользования местного значения в Белозерском муниципальном округе» выполнены работы по содержанию автомобильных дорог, в том числе </w:t>
      </w:r>
      <w:proofErr w:type="spellStart"/>
      <w:r>
        <w:rPr>
          <w:sz w:val="28"/>
        </w:rPr>
        <w:t>грейдирование</w:t>
      </w:r>
      <w:proofErr w:type="spellEnd"/>
      <w:r>
        <w:rPr>
          <w:sz w:val="28"/>
        </w:rPr>
        <w:t xml:space="preserve">, устранение просадок дорожного полотна, уборка </w:t>
      </w:r>
      <w:proofErr w:type="spellStart"/>
      <w:r>
        <w:rPr>
          <w:sz w:val="28"/>
        </w:rPr>
        <w:t>противогололедных</w:t>
      </w:r>
      <w:proofErr w:type="spellEnd"/>
      <w:r>
        <w:rPr>
          <w:sz w:val="28"/>
        </w:rPr>
        <w:t xml:space="preserve"> реагентов, очистка водоотводных канав, </w:t>
      </w:r>
      <w:proofErr w:type="spellStart"/>
      <w:r>
        <w:rPr>
          <w:sz w:val="28"/>
        </w:rPr>
        <w:t>окашивание</w:t>
      </w:r>
      <w:proofErr w:type="spellEnd"/>
      <w:r>
        <w:rPr>
          <w:sz w:val="28"/>
        </w:rPr>
        <w:t xml:space="preserve"> обочин и очистка дорог от снега в зимний период. Отремонтирован участок ул. Радищева </w:t>
      </w:r>
      <w:proofErr w:type="spellStart"/>
      <w:r>
        <w:rPr>
          <w:sz w:val="28"/>
        </w:rPr>
        <w:t>протяжѐнностью</w:t>
      </w:r>
      <w:proofErr w:type="spellEnd"/>
      <w:r>
        <w:rPr>
          <w:sz w:val="28"/>
        </w:rPr>
        <w:t xml:space="preserve"> 1,2 км, а также подъезд к земельным участкам отдельных категорий граждан по ул. Радищева протяженностью 0,2 км. Реализован муниципальный проект «Устройство въездных стел в г. Белозерск», в рамках которого установлены въездные стелы на въезде в город со стороны г. Череповец и г. Кириллов. Установлены информационно указательные дорожные знаки «д. Старое Село», «д. </w:t>
      </w:r>
      <w:proofErr w:type="spellStart"/>
      <w:r>
        <w:rPr>
          <w:sz w:val="28"/>
        </w:rPr>
        <w:t>Пальцево</w:t>
      </w:r>
      <w:proofErr w:type="spellEnd"/>
      <w:r>
        <w:rPr>
          <w:sz w:val="28"/>
        </w:rPr>
        <w:t xml:space="preserve">», п. «Лаврово». Выполнен текущий ремонт пешеходного моста в д. </w:t>
      </w:r>
      <w:proofErr w:type="gramStart"/>
      <w:r>
        <w:rPr>
          <w:sz w:val="28"/>
        </w:rPr>
        <w:t>Большие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Новишки</w:t>
      </w:r>
      <w:proofErr w:type="spellEnd"/>
      <w:r>
        <w:rPr>
          <w:sz w:val="28"/>
        </w:rPr>
        <w:t xml:space="preserve"> и автомобильного моста в п. </w:t>
      </w:r>
      <w:proofErr w:type="spellStart"/>
      <w:r>
        <w:rPr>
          <w:sz w:val="28"/>
        </w:rPr>
        <w:t>Визьма</w:t>
      </w:r>
      <w:proofErr w:type="spellEnd"/>
      <w:r>
        <w:rPr>
          <w:sz w:val="28"/>
        </w:rPr>
        <w:t>.</w:t>
      </w:r>
    </w:p>
    <w:p w:rsidR="00AB505D" w:rsidRDefault="003A078B">
      <w:pPr>
        <w:ind w:right="34" w:firstLine="709"/>
        <w:jc w:val="both"/>
        <w:rPr>
          <w:sz w:val="28"/>
        </w:rPr>
      </w:pPr>
      <w:r>
        <w:rPr>
          <w:b/>
          <w:sz w:val="28"/>
        </w:rPr>
        <w:t xml:space="preserve">Основными факторами, ограничивающими конкуренцию </w:t>
      </w:r>
      <w:r>
        <w:rPr>
          <w:sz w:val="28"/>
        </w:rPr>
        <w:t xml:space="preserve">на рынке дорожной деятельности, являются: </w:t>
      </w:r>
    </w:p>
    <w:p w:rsidR="00AB505D" w:rsidRDefault="003A078B">
      <w:pPr>
        <w:ind w:right="34" w:firstLine="709"/>
        <w:jc w:val="both"/>
        <w:rPr>
          <w:sz w:val="28"/>
        </w:rPr>
      </w:pPr>
      <w:r>
        <w:rPr>
          <w:sz w:val="28"/>
        </w:rPr>
        <w:t>- высокая технологическая сложность работ по дорожному строительству;</w:t>
      </w:r>
    </w:p>
    <w:p w:rsidR="00AB505D" w:rsidRDefault="003A078B">
      <w:pPr>
        <w:ind w:right="34" w:firstLine="709"/>
        <w:jc w:val="both"/>
        <w:rPr>
          <w:sz w:val="28"/>
        </w:rPr>
      </w:pPr>
      <w:r>
        <w:rPr>
          <w:sz w:val="28"/>
        </w:rPr>
        <w:t>- необходимость крупных вложений в материалы, дорожную технику, оборудование;</w:t>
      </w:r>
    </w:p>
    <w:p w:rsidR="00AB505D" w:rsidRDefault="003A078B">
      <w:pPr>
        <w:ind w:right="34" w:firstLine="709"/>
        <w:jc w:val="both"/>
        <w:rPr>
          <w:sz w:val="28"/>
        </w:rPr>
      </w:pPr>
      <w:r>
        <w:rPr>
          <w:sz w:val="28"/>
        </w:rPr>
        <w:t>- введение дополнительных требований к участникам закупки, что затрудняет участие субъектов малого и среднего предпринимательства.</w:t>
      </w:r>
    </w:p>
    <w:p w:rsidR="00AB505D" w:rsidRDefault="003A078B">
      <w:pPr>
        <w:ind w:right="34" w:firstLine="709"/>
        <w:jc w:val="both"/>
        <w:rPr>
          <w:b/>
          <w:sz w:val="28"/>
        </w:rPr>
      </w:pPr>
      <w:r>
        <w:rPr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>Необходимость развивать конкуренцию на рынке дорожной деятельности обусловлена высокой степенью его значимости для социально‑экономического развития округа: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>- увеличение протяжённости автомобильных дорог, отвечающих нормативным требованиям;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 xml:space="preserve">- содержание, ремонт и реконструкция автомобильных дорог. </w:t>
      </w:r>
    </w:p>
    <w:p w:rsidR="00AB505D" w:rsidRDefault="00AB505D">
      <w:pPr>
        <w:ind w:firstLine="720"/>
        <w:jc w:val="both"/>
        <w:rPr>
          <w:sz w:val="28"/>
        </w:rPr>
      </w:pPr>
    </w:p>
    <w:p w:rsidR="00AB505D" w:rsidRDefault="003A078B">
      <w:pPr>
        <w:numPr>
          <w:ilvl w:val="1"/>
          <w:numId w:val="3"/>
        </w:numPr>
        <w:spacing w:after="160" w:line="264" w:lineRule="auto"/>
        <w:ind w:left="0" w:firstLine="709"/>
        <w:rPr>
          <w:b/>
          <w:sz w:val="28"/>
        </w:rPr>
      </w:pPr>
      <w:r>
        <w:rPr>
          <w:b/>
          <w:sz w:val="28"/>
        </w:rPr>
        <w:t>Ключевой показатель развития конкуренции на рынке.</w:t>
      </w:r>
    </w:p>
    <w:tbl>
      <w:tblPr>
        <w:tblW w:w="0" w:type="auto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4"/>
        <w:gridCol w:w="1712"/>
        <w:gridCol w:w="2084"/>
        <w:gridCol w:w="1148"/>
        <w:gridCol w:w="1151"/>
        <w:gridCol w:w="1151"/>
        <w:gridCol w:w="1151"/>
        <w:gridCol w:w="1157"/>
      </w:tblGrid>
      <w:tr w:rsidR="00AB505D">
        <w:trPr>
          <w:trHeight w:val="23"/>
        </w:trPr>
        <w:tc>
          <w:tcPr>
            <w:tcW w:w="5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Наименование ключевого показателя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Единица измерения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tabs>
                <w:tab w:val="left" w:pos="567"/>
              </w:tabs>
              <w:jc w:val="center"/>
            </w:pPr>
            <w:r>
              <w:t>Фактическое значение ключевого показателя за 2025 год</w:t>
            </w:r>
          </w:p>
        </w:tc>
        <w:tc>
          <w:tcPr>
            <w:tcW w:w="5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Плановое значение ключевого показателя</w:t>
            </w:r>
          </w:p>
        </w:tc>
      </w:tr>
      <w:tr w:rsidR="00AB505D">
        <w:tc>
          <w:tcPr>
            <w:tcW w:w="5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AB505D"/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AB505D"/>
        </w:tc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AB505D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tabs>
                <w:tab w:val="left" w:pos="567"/>
              </w:tabs>
              <w:ind w:left="57" w:right="57"/>
              <w:jc w:val="center"/>
            </w:pPr>
            <w:r>
              <w:t>2026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2027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2028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2029 год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2030 год</w:t>
            </w:r>
          </w:p>
        </w:tc>
      </w:tr>
      <w:tr w:rsidR="00AB505D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904179" w:rsidP="00904179">
            <w:pPr>
              <w:ind w:left="57" w:right="57"/>
            </w:pPr>
            <w:r>
              <w:lastRenderedPageBreak/>
              <w:t>Доля организаций частной формы собственности на рынке дорожной деятельности в общей численности организаций всех форм собственности на рынке дорожной деятельности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904179">
            <w:pPr>
              <w:ind w:left="57" w:right="57"/>
              <w:jc w:val="center"/>
            </w:pPr>
            <w:r>
              <w:t>процент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904179">
            <w:pPr>
              <w:jc w:val="center"/>
            </w:pPr>
            <w:r>
              <w:t>69,2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904179" w:rsidP="00904179">
            <w:pPr>
              <w:jc w:val="center"/>
            </w:pPr>
            <w:r>
              <w:t>69,2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904179" w:rsidP="00904179">
            <w:pPr>
              <w:jc w:val="center"/>
            </w:pPr>
            <w:r>
              <w:t>69,2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904179" w:rsidP="00904179">
            <w:pPr>
              <w:jc w:val="center"/>
            </w:pPr>
            <w:r>
              <w:t>71,4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904179" w:rsidP="00904179">
            <w:pPr>
              <w:jc w:val="center"/>
            </w:pPr>
            <w:r>
              <w:t>71,4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904179" w:rsidP="00904179">
            <w:pPr>
              <w:jc w:val="center"/>
            </w:pPr>
            <w:r>
              <w:t>73,3</w:t>
            </w:r>
          </w:p>
        </w:tc>
      </w:tr>
    </w:tbl>
    <w:p w:rsidR="00AB505D" w:rsidRDefault="00AB505D">
      <w:pPr>
        <w:jc w:val="both"/>
        <w:rPr>
          <w:b/>
          <w:color w:val="C00000"/>
          <w:sz w:val="28"/>
        </w:rPr>
      </w:pPr>
    </w:p>
    <w:p w:rsidR="00AB505D" w:rsidRPr="00D67AD1" w:rsidRDefault="003A078B">
      <w:pPr>
        <w:ind w:firstLine="709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Методика расчета ключевого показателя развития конкуренции на рынке.</w:t>
      </w:r>
    </w:p>
    <w:p w:rsidR="00904179" w:rsidRDefault="00904179">
      <w:pPr>
        <w:ind w:firstLine="709"/>
        <w:jc w:val="both"/>
        <w:rPr>
          <w:b/>
          <w:sz w:val="28"/>
        </w:rPr>
      </w:pPr>
    </w:p>
    <w:p w:rsidR="00904179" w:rsidRPr="00904179" w:rsidRDefault="00904179" w:rsidP="00904179">
      <w:pPr>
        <w:ind w:firstLine="720"/>
        <w:jc w:val="both"/>
        <w:rPr>
          <w:rFonts w:ascii="XO Thames" w:hAnsi="XO Thames"/>
          <w:color w:val="auto"/>
          <w:sz w:val="28"/>
          <w:szCs w:val="28"/>
        </w:rPr>
      </w:pPr>
      <w:r w:rsidRPr="00904179">
        <w:rPr>
          <w:rFonts w:ascii="XO Thames" w:hAnsi="XO Thames"/>
          <w:color w:val="auto"/>
          <w:sz w:val="28"/>
          <w:szCs w:val="28"/>
        </w:rPr>
        <w:t>Расчет ключевого показателя развития конкуренции на рынке дорожной деятельности осуществляется по количеству хозяйствующих субъектов, осуществляющих деятельность на рынке.</w:t>
      </w:r>
    </w:p>
    <w:p w:rsidR="00904179" w:rsidRPr="00904179" w:rsidRDefault="00904179" w:rsidP="00904179">
      <w:pPr>
        <w:ind w:firstLine="720"/>
        <w:jc w:val="both"/>
        <w:rPr>
          <w:rFonts w:ascii="XO Thames" w:hAnsi="XO Thames"/>
          <w:color w:val="auto"/>
          <w:sz w:val="28"/>
          <w:szCs w:val="28"/>
        </w:rPr>
      </w:pPr>
      <w:r w:rsidRPr="00904179">
        <w:rPr>
          <w:rFonts w:ascii="XO Thames" w:hAnsi="XO Thames"/>
          <w:color w:val="auto"/>
          <w:sz w:val="28"/>
          <w:szCs w:val="28"/>
        </w:rPr>
        <w:t>Расчет ключевого показателя осуществляется по следующей формуле:</w:t>
      </w:r>
    </w:p>
    <w:p w:rsidR="00904179" w:rsidRPr="00904179" w:rsidRDefault="00904179" w:rsidP="00904179">
      <w:pPr>
        <w:ind w:firstLine="720"/>
        <w:jc w:val="both"/>
        <w:rPr>
          <w:rFonts w:ascii="XO Thames" w:hAnsi="XO Thames"/>
          <w:color w:val="auto"/>
          <w:sz w:val="28"/>
          <w:szCs w:val="28"/>
        </w:rPr>
      </w:pPr>
    </w:p>
    <w:p w:rsidR="00904179" w:rsidRPr="00904179" w:rsidRDefault="00904179" w:rsidP="00904179">
      <w:pPr>
        <w:ind w:firstLine="720"/>
        <w:jc w:val="center"/>
        <w:rPr>
          <w:rFonts w:ascii="XO Thames" w:hAnsi="XO Thames"/>
          <w:color w:val="auto"/>
          <w:sz w:val="28"/>
          <w:szCs w:val="28"/>
        </w:rPr>
      </w:pPr>
      <w:r w:rsidRPr="00904179">
        <w:rPr>
          <w:rFonts w:ascii="XO Thames" w:hAnsi="XO Thames"/>
          <w:noProof/>
          <w:color w:val="auto"/>
          <w:sz w:val="28"/>
          <w:szCs w:val="28"/>
        </w:rPr>
        <w:drawing>
          <wp:inline distT="0" distB="0" distL="0" distR="0">
            <wp:extent cx="1476375" cy="466725"/>
            <wp:effectExtent l="19050" t="0" r="9525" b="0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4763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179">
        <w:rPr>
          <w:rFonts w:ascii="XO Thames" w:hAnsi="XO Thames"/>
          <w:color w:val="auto"/>
          <w:sz w:val="28"/>
          <w:szCs w:val="28"/>
        </w:rPr>
        <w:t>, где:</w:t>
      </w:r>
    </w:p>
    <w:p w:rsidR="00904179" w:rsidRPr="00904179" w:rsidRDefault="00904179" w:rsidP="00904179">
      <w:pPr>
        <w:ind w:firstLine="720"/>
        <w:jc w:val="both"/>
        <w:rPr>
          <w:rFonts w:ascii="XO Thames" w:hAnsi="XO Thames"/>
          <w:color w:val="auto"/>
          <w:sz w:val="28"/>
          <w:szCs w:val="28"/>
        </w:rPr>
      </w:pPr>
    </w:p>
    <w:p w:rsidR="00904179" w:rsidRPr="00904179" w:rsidRDefault="00904179" w:rsidP="00904179">
      <w:pPr>
        <w:ind w:firstLine="720"/>
        <w:jc w:val="both"/>
        <w:rPr>
          <w:rFonts w:ascii="XO Thames" w:hAnsi="XO Thames"/>
          <w:color w:val="auto"/>
          <w:sz w:val="28"/>
          <w:szCs w:val="28"/>
        </w:rPr>
      </w:pPr>
      <w:r w:rsidRPr="00904179">
        <w:rPr>
          <w:rFonts w:ascii="XO Thames" w:hAnsi="XO Thames"/>
          <w:color w:val="auto"/>
          <w:sz w:val="28"/>
          <w:szCs w:val="28"/>
        </w:rPr>
        <w:t>Д</w:t>
      </w:r>
      <w:r w:rsidRPr="00904179">
        <w:rPr>
          <w:rFonts w:ascii="XO Thames" w:hAnsi="XO Thames"/>
          <w:color w:val="auto"/>
          <w:sz w:val="28"/>
          <w:szCs w:val="28"/>
          <w:vertAlign w:val="subscript"/>
        </w:rPr>
        <w:t>ЧО</w:t>
      </w:r>
      <w:r w:rsidRPr="00904179">
        <w:rPr>
          <w:rFonts w:ascii="XO Thames" w:hAnsi="XO Thames"/>
          <w:color w:val="auto"/>
          <w:sz w:val="28"/>
          <w:szCs w:val="28"/>
        </w:rPr>
        <w:t xml:space="preserve"> – доля организаций частной формы собственности, осуществляющих деятельность на рынке дорожной деятельности;</w:t>
      </w:r>
    </w:p>
    <w:p w:rsidR="00904179" w:rsidRPr="00904179" w:rsidRDefault="00904179" w:rsidP="00904179">
      <w:pPr>
        <w:ind w:firstLine="720"/>
        <w:jc w:val="both"/>
        <w:rPr>
          <w:rFonts w:ascii="XO Thames" w:hAnsi="XO Thames"/>
          <w:color w:val="auto"/>
          <w:sz w:val="28"/>
          <w:szCs w:val="28"/>
        </w:rPr>
      </w:pPr>
      <w:r w:rsidRPr="00904179">
        <w:rPr>
          <w:rFonts w:ascii="XO Thames" w:hAnsi="XO Thames"/>
          <w:color w:val="auto"/>
          <w:sz w:val="28"/>
          <w:szCs w:val="28"/>
        </w:rPr>
        <w:t>К</w:t>
      </w:r>
      <w:r w:rsidRPr="00904179">
        <w:rPr>
          <w:rFonts w:ascii="XO Thames" w:hAnsi="XO Thames"/>
          <w:color w:val="auto"/>
          <w:sz w:val="28"/>
          <w:szCs w:val="28"/>
          <w:vertAlign w:val="subscript"/>
        </w:rPr>
        <w:t>ЧО</w:t>
      </w:r>
      <w:r w:rsidRPr="00904179">
        <w:rPr>
          <w:rFonts w:ascii="XO Thames" w:hAnsi="XO Thames"/>
          <w:color w:val="auto"/>
          <w:sz w:val="28"/>
          <w:szCs w:val="28"/>
        </w:rPr>
        <w:t xml:space="preserve"> – количество организаций частной формы собственности,  осуществляющих деятельность на рынке дорожной деятельности;</w:t>
      </w:r>
    </w:p>
    <w:p w:rsidR="00904179" w:rsidRPr="00904179" w:rsidRDefault="00904179" w:rsidP="00904179">
      <w:pPr>
        <w:ind w:firstLine="720"/>
        <w:jc w:val="both"/>
        <w:rPr>
          <w:rFonts w:ascii="XO Thames" w:hAnsi="XO Thames"/>
          <w:color w:val="auto"/>
          <w:sz w:val="28"/>
          <w:szCs w:val="28"/>
        </w:rPr>
      </w:pPr>
      <w:r w:rsidRPr="00904179">
        <w:rPr>
          <w:rFonts w:ascii="XO Thames" w:hAnsi="XO Thames"/>
          <w:color w:val="auto"/>
          <w:sz w:val="28"/>
          <w:szCs w:val="28"/>
        </w:rPr>
        <w:t>К</w:t>
      </w:r>
      <w:r w:rsidRPr="00904179">
        <w:rPr>
          <w:rFonts w:ascii="XO Thames" w:hAnsi="XO Thames"/>
          <w:color w:val="auto"/>
          <w:sz w:val="28"/>
          <w:szCs w:val="28"/>
          <w:vertAlign w:val="subscript"/>
        </w:rPr>
        <w:t>ВСЕГО</w:t>
      </w:r>
      <w:r w:rsidRPr="00904179">
        <w:rPr>
          <w:rFonts w:ascii="XO Thames" w:hAnsi="XO Thames"/>
          <w:color w:val="auto"/>
          <w:sz w:val="28"/>
          <w:szCs w:val="28"/>
        </w:rPr>
        <w:t xml:space="preserve"> – количество организаций всех форм собственности, осуществляющих деятельность на рынке дорожной деятельности;</w:t>
      </w:r>
    </w:p>
    <w:p w:rsidR="00904179" w:rsidRDefault="00904179">
      <w:pPr>
        <w:ind w:firstLine="709"/>
        <w:jc w:val="both"/>
        <w:rPr>
          <w:b/>
          <w:sz w:val="28"/>
        </w:rPr>
      </w:pPr>
    </w:p>
    <w:p w:rsidR="00AB505D" w:rsidRPr="00D67AD1" w:rsidRDefault="003A078B">
      <w:pPr>
        <w:numPr>
          <w:ilvl w:val="1"/>
          <w:numId w:val="3"/>
        </w:numPr>
        <w:ind w:left="0" w:firstLine="709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Pr="00D67AD1" w:rsidRDefault="00AB505D">
      <w:pPr>
        <w:ind w:left="709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912"/>
        <w:gridCol w:w="2571"/>
        <w:gridCol w:w="2254"/>
        <w:gridCol w:w="1667"/>
        <w:gridCol w:w="2314"/>
        <w:gridCol w:w="2204"/>
      </w:tblGrid>
      <w:tr w:rsidR="00AB505D">
        <w:trPr>
          <w:trHeight w:val="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AB505D" w:rsidRDefault="003A078B">
            <w:pPr>
              <w:jc w:val="center"/>
              <w:rPr>
                <w:rFonts w:ascii="XO Thames" w:hAnsi="XO Thames"/>
              </w:rPr>
            </w:pPr>
            <w:proofErr w:type="gramStart"/>
            <w:r>
              <w:rPr>
                <w:rFonts w:ascii="XO Thames" w:hAnsi="XO Thames"/>
              </w:rPr>
              <w:t>п</w:t>
            </w:r>
            <w:proofErr w:type="gramEnd"/>
            <w:r>
              <w:rPr>
                <w:rFonts w:ascii="XO Thames" w:hAnsi="XO Thames"/>
              </w:rPr>
              <w:t>/п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AB505D">
        <w:trPr>
          <w:trHeight w:val="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8.3.1.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Оказание организационно-методической и информационно-консультационной помощи субъектам предпринимательства, осуществляющим (планирующим </w:t>
            </w:r>
            <w:r>
              <w:rPr>
                <w:rFonts w:ascii="XO Thames" w:hAnsi="XO Thames"/>
              </w:rPr>
              <w:lastRenderedPageBreak/>
              <w:t>осуществлять) деятельность на рынке дорожной деятельности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 мероприятий (встреч);</w:t>
            </w:r>
          </w:p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размещение информации на официальном сайте округа в информационно-телекоммуникационной сети </w:t>
            </w:r>
            <w:r>
              <w:rPr>
                <w:rFonts w:ascii="XO Thames" w:hAnsi="XO Thames"/>
              </w:rPr>
              <w:lastRenderedPageBreak/>
              <w:t>«Интернет»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информационной грамотности хозяйствующих субъектов, осуществляющих деятельность на рынке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Отдел дорожного хозяйства и транспорта администрации Белозерского муниципального округа; Управление планирования и </w:t>
            </w:r>
            <w:r>
              <w:rPr>
                <w:rFonts w:ascii="XO Thames" w:hAnsi="XO Thames"/>
              </w:rPr>
              <w:lastRenderedPageBreak/>
              <w:t>закупок администрации Белозерского муниципального округа;</w:t>
            </w:r>
          </w:p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Территориальные управления  администрации Белозерского муниципального округа </w:t>
            </w:r>
          </w:p>
        </w:tc>
      </w:tr>
      <w:tr w:rsidR="00AB505D">
        <w:trPr>
          <w:trHeight w:val="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8.3.2.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Отдел дорожного хозяйства и транспорта администрации Белозерского муниципального округа; </w:t>
            </w:r>
          </w:p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планирования и закупок администрации Белозерского муниципального округа;</w:t>
            </w:r>
          </w:p>
          <w:p w:rsidR="00AB505D" w:rsidRDefault="003A078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Территориальные управления  администрации Белозерского муниципального округа</w:t>
            </w:r>
          </w:p>
        </w:tc>
      </w:tr>
    </w:tbl>
    <w:p w:rsidR="00AB505D" w:rsidRDefault="00AB505D">
      <w:pPr>
        <w:tabs>
          <w:tab w:val="left" w:pos="4905"/>
        </w:tabs>
        <w:rPr>
          <w:rFonts w:ascii="XO Thames" w:hAnsi="XO Thames"/>
        </w:rPr>
      </w:pPr>
    </w:p>
    <w:p w:rsidR="00AB505D" w:rsidRDefault="00AB505D">
      <w:pPr>
        <w:tabs>
          <w:tab w:val="left" w:pos="4905"/>
        </w:tabs>
        <w:rPr>
          <w:rFonts w:ascii="XO Thames" w:hAnsi="XO Thames"/>
        </w:rPr>
      </w:pPr>
    </w:p>
    <w:p w:rsidR="00AB505D" w:rsidRPr="00D67AD1" w:rsidRDefault="003A078B">
      <w:pPr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           9. Рынок выполнения работ по благоустройству.</w:t>
      </w:r>
    </w:p>
    <w:p w:rsidR="00AB505D" w:rsidRPr="00D67AD1" w:rsidRDefault="00AB505D">
      <w:pPr>
        <w:ind w:left="709"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ind w:left="568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   9.1. Описание текущей ситуации и проблематика на рынке.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lastRenderedPageBreak/>
        <w:t>Сфера благоустройства в округе является приоритетной, так как создаются комфортные условия проживания, обустраиваются общественные территории.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По состоянию на 01.01.2026 на территории округа деятельность на рынке по выполнению работ по благоустройству осуществляет 1 хозяйствующий субъект – МУ «</w:t>
      </w:r>
      <w:proofErr w:type="spellStart"/>
      <w:r w:rsidRPr="00D67AD1">
        <w:rPr>
          <w:rFonts w:ascii="XO Thames" w:hAnsi="XO Thames"/>
          <w:sz w:val="28"/>
        </w:rPr>
        <w:t>Горзаказчик</w:t>
      </w:r>
      <w:proofErr w:type="spellEnd"/>
      <w:r w:rsidRPr="00D67AD1">
        <w:rPr>
          <w:rFonts w:ascii="XO Thames" w:hAnsi="XO Thames"/>
          <w:sz w:val="28"/>
        </w:rPr>
        <w:t>».</w:t>
      </w:r>
      <w:r w:rsidR="00D67AD1">
        <w:rPr>
          <w:rFonts w:ascii="XO Thames" w:hAnsi="XO Thames"/>
          <w:sz w:val="28"/>
        </w:rPr>
        <w:t xml:space="preserve"> </w:t>
      </w:r>
      <w:r w:rsidRPr="00D67AD1">
        <w:rPr>
          <w:rFonts w:ascii="XO Thames" w:hAnsi="XO Thames"/>
          <w:sz w:val="28"/>
        </w:rPr>
        <w:t>Кроме того, работы по благоустройству объектов в 2025 году осуществляли 5 подрядных организаций, выбранных по итогам конкурсных процедур в соответствии с законодательством в сфере закупок товаров, работ и услуг (ООО «</w:t>
      </w:r>
      <w:proofErr w:type="spellStart"/>
      <w:r w:rsidRPr="00D67AD1">
        <w:rPr>
          <w:rFonts w:ascii="XO Thames" w:hAnsi="XO Thames"/>
          <w:sz w:val="28"/>
        </w:rPr>
        <w:t>Гоара</w:t>
      </w:r>
      <w:proofErr w:type="spellEnd"/>
      <w:r w:rsidRPr="00D67AD1">
        <w:rPr>
          <w:rFonts w:ascii="XO Thames" w:hAnsi="XO Thames"/>
          <w:sz w:val="28"/>
        </w:rPr>
        <w:t>», ООО «Бриллиант», ИП Ануфриев Е.Н., ИП Филиппова Н.Л., Карпов Д.Н.).</w:t>
      </w:r>
    </w:p>
    <w:p w:rsidR="003B4EB3" w:rsidRPr="00D67AD1" w:rsidRDefault="003A078B" w:rsidP="003B4EB3">
      <w:pPr>
        <w:ind w:right="34" w:firstLine="709"/>
        <w:jc w:val="both"/>
        <w:rPr>
          <w:rFonts w:ascii="XO Thames" w:hAnsi="XO Thames"/>
          <w:sz w:val="28"/>
          <w:highlight w:val="yellow"/>
        </w:rPr>
      </w:pPr>
      <w:r w:rsidRPr="00D67AD1">
        <w:rPr>
          <w:rFonts w:ascii="XO Thames" w:hAnsi="XO Thames"/>
          <w:sz w:val="28"/>
        </w:rPr>
        <w:t xml:space="preserve">Благоустройство территорий играет важную роль в улучшении качества жизни людей и способствует устойчивому развитию территорий. </w:t>
      </w:r>
      <w:r w:rsidR="003B4EB3" w:rsidRPr="00D67AD1">
        <w:rPr>
          <w:rFonts w:ascii="XO Thames" w:hAnsi="XO Thames"/>
          <w:sz w:val="28"/>
        </w:rPr>
        <w:t>В муниципальном округе а</w:t>
      </w:r>
      <w:r w:rsidRPr="00D67AD1">
        <w:rPr>
          <w:rFonts w:ascii="XO Thames" w:hAnsi="XO Thames"/>
          <w:sz w:val="28"/>
        </w:rPr>
        <w:t>ктивно реализуется проект «Формирование комфортной городской среды»</w:t>
      </w:r>
      <w:r w:rsidR="00606581" w:rsidRPr="00D67AD1">
        <w:rPr>
          <w:rFonts w:ascii="XO Thames" w:hAnsi="XO Thames"/>
          <w:sz w:val="28"/>
        </w:rPr>
        <w:t>.</w:t>
      </w:r>
      <w:r w:rsidRPr="00D67AD1">
        <w:rPr>
          <w:rFonts w:ascii="XO Thames" w:hAnsi="XO Thames"/>
          <w:sz w:val="28"/>
        </w:rPr>
        <w:t xml:space="preserve"> </w:t>
      </w:r>
      <w:r w:rsidR="00606581" w:rsidRPr="00D67AD1">
        <w:rPr>
          <w:rFonts w:ascii="XO Thames" w:hAnsi="XO Thames"/>
          <w:sz w:val="28"/>
        </w:rPr>
        <w:t xml:space="preserve"> В 2025 году в </w:t>
      </w:r>
      <w:r w:rsidR="00606581" w:rsidRPr="00D67AD1">
        <w:rPr>
          <w:rFonts w:ascii="XO Thames" w:hAnsi="XO Thames"/>
          <w:sz w:val="28"/>
          <w:szCs w:val="28"/>
        </w:rPr>
        <w:t xml:space="preserve">рамках проекта проводились работы по благоустройству дворовых и общественных территорий, </w:t>
      </w:r>
      <w:r w:rsidRPr="00D67AD1">
        <w:rPr>
          <w:rFonts w:ascii="XO Thames" w:hAnsi="XO Thames"/>
          <w:sz w:val="28"/>
        </w:rPr>
        <w:t>парк</w:t>
      </w:r>
      <w:r w:rsidR="00606581" w:rsidRPr="00D67AD1">
        <w:rPr>
          <w:rFonts w:ascii="XO Thames" w:hAnsi="XO Thames"/>
          <w:sz w:val="28"/>
        </w:rPr>
        <w:t>а</w:t>
      </w:r>
      <w:r w:rsidRPr="00D67AD1">
        <w:rPr>
          <w:rFonts w:ascii="XO Thames" w:hAnsi="XO Thames"/>
          <w:sz w:val="28"/>
        </w:rPr>
        <w:t xml:space="preserve"> Культуры и Отдыха в г. Белозерске</w:t>
      </w:r>
      <w:r w:rsidR="00606581" w:rsidRPr="00D67AD1">
        <w:rPr>
          <w:rFonts w:ascii="XO Thames" w:hAnsi="XO Thames"/>
          <w:sz w:val="28"/>
        </w:rPr>
        <w:t>, в с</w:t>
      </w:r>
      <w:r w:rsidRPr="00D67AD1">
        <w:rPr>
          <w:rFonts w:ascii="XO Thames" w:hAnsi="XO Thames"/>
          <w:sz w:val="28"/>
        </w:rPr>
        <w:t>квер</w:t>
      </w:r>
      <w:r w:rsidR="00606581" w:rsidRPr="00D67AD1">
        <w:rPr>
          <w:rFonts w:ascii="XO Thames" w:hAnsi="XO Thames"/>
          <w:sz w:val="28"/>
        </w:rPr>
        <w:t>е</w:t>
      </w:r>
      <w:r w:rsidRPr="00D67AD1">
        <w:rPr>
          <w:rFonts w:ascii="XO Thames" w:hAnsi="XO Thames"/>
          <w:sz w:val="28"/>
        </w:rPr>
        <w:t xml:space="preserve"> С.С. Орлова отремонтирован памятный знак, выполнены работы по уборке древесно-кустарниковой растительности, устройству п</w:t>
      </w:r>
      <w:r w:rsidR="00606581" w:rsidRPr="00D67AD1">
        <w:rPr>
          <w:rFonts w:ascii="XO Thames" w:hAnsi="XO Thames"/>
          <w:sz w:val="28"/>
        </w:rPr>
        <w:t>окрытия из брусчатки, обустройству</w:t>
      </w:r>
      <w:r w:rsidRPr="00D67AD1">
        <w:rPr>
          <w:rFonts w:ascii="XO Thames" w:hAnsi="XO Thames"/>
          <w:sz w:val="28"/>
        </w:rPr>
        <w:t xml:space="preserve"> освещени</w:t>
      </w:r>
      <w:r w:rsidR="00606581" w:rsidRPr="00D67AD1">
        <w:rPr>
          <w:rFonts w:ascii="XO Thames" w:hAnsi="XO Thames"/>
          <w:sz w:val="28"/>
        </w:rPr>
        <w:t xml:space="preserve">я, </w:t>
      </w:r>
      <w:r w:rsidRPr="00D67AD1">
        <w:rPr>
          <w:rFonts w:ascii="XO Thames" w:hAnsi="XO Thames"/>
          <w:sz w:val="28"/>
        </w:rPr>
        <w:t xml:space="preserve"> </w:t>
      </w:r>
      <w:r w:rsidR="00606581" w:rsidRPr="00D67AD1">
        <w:rPr>
          <w:rFonts w:ascii="XO Thames" w:hAnsi="XO Thames"/>
          <w:sz w:val="28"/>
        </w:rPr>
        <w:t>з</w:t>
      </w:r>
      <w:r w:rsidR="003B4EB3" w:rsidRPr="00D67AD1">
        <w:rPr>
          <w:rFonts w:ascii="XO Thames" w:hAnsi="XO Thames"/>
          <w:sz w:val="28"/>
        </w:rPr>
        <w:t>авершены работы</w:t>
      </w:r>
      <w:r w:rsidRPr="00D67AD1">
        <w:rPr>
          <w:rFonts w:ascii="XO Thames" w:hAnsi="XO Thames"/>
          <w:sz w:val="28"/>
        </w:rPr>
        <w:t xml:space="preserve"> по благоустройству городских бульваров</w:t>
      </w:r>
      <w:r w:rsidR="00606581" w:rsidRPr="00D67AD1">
        <w:rPr>
          <w:rFonts w:ascii="XO Thames" w:hAnsi="XO Thames"/>
          <w:sz w:val="28"/>
        </w:rPr>
        <w:t xml:space="preserve">. </w:t>
      </w:r>
      <w:r w:rsidR="003B4EB3" w:rsidRPr="00D67AD1">
        <w:rPr>
          <w:rFonts w:ascii="XO Thames" w:hAnsi="XO Thames"/>
          <w:sz w:val="28"/>
        </w:rPr>
        <w:t xml:space="preserve"> Общий объем финансирования </w:t>
      </w:r>
      <w:r w:rsidRPr="00D67AD1">
        <w:rPr>
          <w:rFonts w:ascii="XO Thames" w:hAnsi="XO Thames"/>
          <w:sz w:val="28"/>
        </w:rPr>
        <w:t>работ</w:t>
      </w:r>
      <w:r w:rsidR="003B4EB3" w:rsidRPr="00D67AD1">
        <w:rPr>
          <w:rFonts w:ascii="XO Thames" w:hAnsi="XO Thames"/>
          <w:sz w:val="28"/>
        </w:rPr>
        <w:t xml:space="preserve"> составил более 137 </w:t>
      </w:r>
      <w:proofErr w:type="gramStart"/>
      <w:r w:rsidRPr="00D67AD1">
        <w:rPr>
          <w:rFonts w:ascii="XO Thames" w:hAnsi="XO Thames"/>
          <w:sz w:val="28"/>
        </w:rPr>
        <w:t>млн</w:t>
      </w:r>
      <w:proofErr w:type="gramEnd"/>
      <w:r w:rsidRPr="00D67AD1">
        <w:rPr>
          <w:rFonts w:ascii="XO Thames" w:hAnsi="XO Thames"/>
          <w:sz w:val="28"/>
        </w:rPr>
        <w:t xml:space="preserve"> рублей.</w:t>
      </w:r>
      <w:r w:rsidR="003B4EB3" w:rsidRPr="00D67AD1">
        <w:rPr>
          <w:rFonts w:ascii="XO Thames" w:hAnsi="XO Thames"/>
          <w:sz w:val="28"/>
        </w:rPr>
        <w:t xml:space="preserve"> </w:t>
      </w:r>
      <w:r w:rsidR="00DE7A66" w:rsidRPr="00D67AD1">
        <w:rPr>
          <w:rFonts w:ascii="XO Thames" w:hAnsi="XO Thames"/>
          <w:sz w:val="28"/>
        </w:rPr>
        <w:t xml:space="preserve">Кроме того, </w:t>
      </w:r>
      <w:r w:rsidR="003B4EB3" w:rsidRPr="00D67AD1">
        <w:rPr>
          <w:rFonts w:ascii="XO Thames" w:hAnsi="XO Thames"/>
          <w:sz w:val="28"/>
        </w:rPr>
        <w:t xml:space="preserve"> </w:t>
      </w:r>
      <w:r w:rsidR="00DE7A66" w:rsidRPr="00D67AD1">
        <w:rPr>
          <w:rFonts w:ascii="XO Thames" w:hAnsi="XO Thames"/>
          <w:sz w:val="28"/>
        </w:rPr>
        <w:t xml:space="preserve">в Парке Победы </w:t>
      </w:r>
      <w:r w:rsidR="003B4EB3" w:rsidRPr="00D67AD1">
        <w:rPr>
          <w:rFonts w:ascii="XO Thames" w:hAnsi="XO Thames"/>
          <w:sz w:val="28"/>
        </w:rPr>
        <w:t xml:space="preserve">в </w:t>
      </w:r>
      <w:r w:rsidR="00DE7A66" w:rsidRPr="00D67AD1">
        <w:rPr>
          <w:rFonts w:ascii="XO Thames" w:hAnsi="XO Thames"/>
          <w:sz w:val="28"/>
        </w:rPr>
        <w:t>г.</w:t>
      </w:r>
      <w:r w:rsidR="00D67AD1">
        <w:rPr>
          <w:rFonts w:ascii="XO Thames" w:hAnsi="XO Thames"/>
          <w:sz w:val="28"/>
        </w:rPr>
        <w:t xml:space="preserve"> </w:t>
      </w:r>
      <w:r w:rsidR="00DE7A66" w:rsidRPr="00D67AD1">
        <w:rPr>
          <w:rFonts w:ascii="XO Thames" w:hAnsi="XO Thames"/>
          <w:sz w:val="28"/>
        </w:rPr>
        <w:t xml:space="preserve">Белозерске в </w:t>
      </w:r>
      <w:r w:rsidR="003B4EB3" w:rsidRPr="00D67AD1">
        <w:rPr>
          <w:rFonts w:ascii="XO Thames" w:hAnsi="XO Thames"/>
          <w:sz w:val="28"/>
        </w:rPr>
        <w:t xml:space="preserve">дополнение к существующему </w:t>
      </w:r>
      <w:r w:rsidR="00DE7A66" w:rsidRPr="00D67AD1">
        <w:rPr>
          <w:rFonts w:ascii="XO Thames" w:hAnsi="XO Thames"/>
          <w:sz w:val="28"/>
        </w:rPr>
        <w:t xml:space="preserve">комплексу </w:t>
      </w:r>
      <w:r w:rsidR="003B4EB3" w:rsidRPr="00D67AD1">
        <w:rPr>
          <w:rFonts w:ascii="XO Thames" w:hAnsi="XO Thames"/>
          <w:sz w:val="28"/>
        </w:rPr>
        <w:t xml:space="preserve">открыт </w:t>
      </w:r>
      <w:r w:rsidR="00DE7A66" w:rsidRPr="00D67AD1">
        <w:rPr>
          <w:rFonts w:ascii="XO Thames" w:hAnsi="XO Thames"/>
          <w:sz w:val="28"/>
        </w:rPr>
        <w:t xml:space="preserve">новый </w:t>
      </w:r>
      <w:r w:rsidR="003B4EB3" w:rsidRPr="00D67AD1">
        <w:rPr>
          <w:rFonts w:ascii="XO Thames" w:hAnsi="XO Thames"/>
          <w:sz w:val="28"/>
        </w:rPr>
        <w:t xml:space="preserve">мемориал. </w:t>
      </w:r>
    </w:p>
    <w:p w:rsidR="00AB505D" w:rsidRPr="00D67AD1" w:rsidRDefault="00DE7A66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В 2025 году п</w:t>
      </w:r>
      <w:r w:rsidR="003A078B" w:rsidRPr="00D67AD1">
        <w:rPr>
          <w:rFonts w:ascii="XO Thames" w:hAnsi="XO Thames"/>
          <w:sz w:val="28"/>
        </w:rPr>
        <w:t xml:space="preserve">роведены работы по обустройству 57 контейнерных площадок для накопления твердых коммунальных отходов. Стоимость работ составила 6,4 </w:t>
      </w:r>
      <w:proofErr w:type="gramStart"/>
      <w:r w:rsidR="003A078B" w:rsidRPr="00D67AD1">
        <w:rPr>
          <w:rFonts w:ascii="XO Thames" w:hAnsi="XO Thames"/>
          <w:sz w:val="28"/>
        </w:rPr>
        <w:t>млн</w:t>
      </w:r>
      <w:proofErr w:type="gramEnd"/>
      <w:r w:rsidR="003A078B" w:rsidRPr="00D67AD1">
        <w:rPr>
          <w:rFonts w:ascii="XO Thames" w:hAnsi="XO Thames"/>
          <w:sz w:val="28"/>
        </w:rPr>
        <w:t xml:space="preserve"> рублей. На территории кладбища г. Белозерка проведен монтаж ограждения</w:t>
      </w:r>
      <w:r w:rsidRPr="00D67AD1">
        <w:rPr>
          <w:rFonts w:ascii="XO Thames" w:hAnsi="XO Thames"/>
          <w:sz w:val="28"/>
        </w:rPr>
        <w:t>, установлены две входные группы, обустроены две площадки для ТКО.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В рамках программы Губернатора Вологодской области «Светлые улицы Вологодчины» установлено 19 новых светильников. Стоимость работ составила 1,3 млн. рублей. В рамках программы «Устранение цифрового неравенства 2.0» в с. </w:t>
      </w:r>
      <w:proofErr w:type="spellStart"/>
      <w:r w:rsidRPr="00D67AD1">
        <w:rPr>
          <w:rFonts w:ascii="XO Thames" w:hAnsi="XO Thames"/>
          <w:sz w:val="28"/>
        </w:rPr>
        <w:t>Анушево</w:t>
      </w:r>
      <w:proofErr w:type="spellEnd"/>
      <w:r w:rsidRPr="00D67AD1">
        <w:rPr>
          <w:rFonts w:ascii="XO Thames" w:hAnsi="XO Thames"/>
          <w:sz w:val="28"/>
        </w:rPr>
        <w:t xml:space="preserve"> и д. Глушково установлены вышки сотовой связи. Благодаря проекту повышается уровень связи и доступа к мобильному интернету, что способствует улучшению качества жизни населения.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D67AD1">
        <w:rPr>
          <w:rFonts w:ascii="XO Thames" w:hAnsi="XO Thames"/>
          <w:sz w:val="28"/>
        </w:rPr>
        <w:t xml:space="preserve">на рынке выполнения работ по благоустройству городской среды, являются: 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недостаток собственных финансовых средств у хозяйствующих субъектов;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высокая стоимость материалов, дорожной и специализированной техники;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отсутствие престижа профессии, недостаток квалифицированных кадров;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объём и перечень планируемых мероприятий напрямую зависят от размера выделенных финансовых ассигнований;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сезонность производства работ.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Необходимость развивать конкуренцию на рынке выполнения работ по благоустройству городской среды обусловлена высокой степенью его значимости для социально</w:t>
      </w:r>
      <w:r w:rsidRPr="00D67AD1">
        <w:rPr>
          <w:sz w:val="28"/>
        </w:rPr>
        <w:t>‑</w:t>
      </w:r>
      <w:r w:rsidRPr="00D67AD1">
        <w:rPr>
          <w:rFonts w:ascii="XO Thames" w:hAnsi="XO Thames"/>
          <w:sz w:val="28"/>
        </w:rPr>
        <w:t>экономического развития округа: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создание комфортных условий для проживания жителей округа за счёт повышения благоустройства территории;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lastRenderedPageBreak/>
        <w:t>- обеспечение прозрачности, конкуренции и экономической эффективности при выборе подрядчиков на выполнение работ по благоустройству территорий.</w:t>
      </w:r>
    </w:p>
    <w:p w:rsidR="00AB505D" w:rsidRDefault="00AB505D">
      <w:pPr>
        <w:ind w:firstLine="709"/>
        <w:jc w:val="both"/>
        <w:rPr>
          <w:sz w:val="28"/>
        </w:rPr>
      </w:pPr>
    </w:p>
    <w:p w:rsidR="00AB505D" w:rsidRPr="00D67AD1" w:rsidRDefault="003A078B">
      <w:pPr>
        <w:numPr>
          <w:ilvl w:val="1"/>
          <w:numId w:val="4"/>
        </w:numPr>
        <w:spacing w:after="160" w:line="264" w:lineRule="auto"/>
        <w:ind w:left="0" w:firstLine="709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tbl>
      <w:tblPr>
        <w:tblW w:w="0" w:type="auto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4"/>
        <w:gridCol w:w="1712"/>
        <w:gridCol w:w="2084"/>
        <w:gridCol w:w="1148"/>
        <w:gridCol w:w="1151"/>
        <w:gridCol w:w="1151"/>
        <w:gridCol w:w="1151"/>
        <w:gridCol w:w="1157"/>
      </w:tblGrid>
      <w:tr w:rsidR="00AB505D" w:rsidRPr="00D67AD1">
        <w:trPr>
          <w:trHeight w:val="23"/>
          <w:tblHeader/>
        </w:trPr>
        <w:tc>
          <w:tcPr>
            <w:tcW w:w="5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5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AB505D" w:rsidRPr="00D67AD1">
        <w:trPr>
          <w:tblHeader/>
        </w:trPr>
        <w:tc>
          <w:tcPr>
            <w:tcW w:w="5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AB505D">
            <w:pPr>
              <w:rPr>
                <w:rFonts w:ascii="XO Thames" w:hAnsi="XO Thame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tabs>
                <w:tab w:val="left" w:pos="567"/>
              </w:tabs>
              <w:ind w:left="57" w:right="57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2026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2027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2028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2029 год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2030 год</w:t>
            </w:r>
          </w:p>
        </w:tc>
      </w:tr>
      <w:tr w:rsidR="00AB505D" w:rsidRPr="00D67AD1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ind w:left="57" w:right="57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Доля организаций частной формы собственности </w:t>
            </w:r>
            <w:proofErr w:type="gramStart"/>
            <w:r w:rsidRPr="00D67AD1">
              <w:rPr>
                <w:rFonts w:ascii="XO Thames" w:hAnsi="XO Thames"/>
              </w:rPr>
              <w:t>на рынке выполнения работ по благоустройству городской среды в общей численности организаций всех форм собственности на рынке выполнения работ по благоустройству</w:t>
            </w:r>
            <w:proofErr w:type="gramEnd"/>
            <w:r w:rsidRPr="00D67AD1">
              <w:rPr>
                <w:rFonts w:ascii="XO Thames" w:hAnsi="XO Thames"/>
              </w:rPr>
              <w:t xml:space="preserve"> городской среды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ind w:left="57" w:right="57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единиц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83,3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83,3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83,3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83,3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85,7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87,5</w:t>
            </w:r>
          </w:p>
        </w:tc>
      </w:tr>
    </w:tbl>
    <w:p w:rsidR="00AB505D" w:rsidRPr="00D67AD1" w:rsidRDefault="00AB505D">
      <w:pPr>
        <w:jc w:val="both"/>
        <w:rPr>
          <w:rFonts w:ascii="XO Thames" w:hAnsi="XO Thames"/>
          <w:b/>
        </w:rPr>
      </w:pPr>
    </w:p>
    <w:p w:rsidR="00AB505D" w:rsidRPr="00D67AD1" w:rsidRDefault="003A078B">
      <w:pPr>
        <w:ind w:firstLine="709"/>
        <w:jc w:val="both"/>
        <w:rPr>
          <w:rFonts w:ascii="XO Thames" w:hAnsi="XO Thames"/>
          <w:b/>
          <w:sz w:val="28"/>
          <w:szCs w:val="28"/>
        </w:rPr>
      </w:pPr>
      <w:r w:rsidRPr="00D67AD1">
        <w:rPr>
          <w:rFonts w:ascii="XO Thames" w:hAnsi="XO Thames"/>
          <w:b/>
          <w:sz w:val="28"/>
          <w:szCs w:val="28"/>
        </w:rPr>
        <w:t>Методика расчета ключевого показателя развития конкуренции на рынке.</w:t>
      </w: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  <w:szCs w:val="28"/>
        </w:rPr>
      </w:pPr>
      <w:r w:rsidRPr="00D67AD1">
        <w:rPr>
          <w:rFonts w:ascii="XO Thames" w:hAnsi="XO Thames"/>
          <w:sz w:val="28"/>
          <w:szCs w:val="28"/>
        </w:rPr>
        <w:t>Расчет ключевого показателя развития конкуренции на рынке выполнения работ по благоустройству городской среды  осуществляется по количеству хозяйствующих субъектов, осуществляющих деятельность на рынке.</w:t>
      </w: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  <w:szCs w:val="28"/>
        </w:rPr>
      </w:pPr>
      <w:r w:rsidRPr="00D67AD1">
        <w:rPr>
          <w:rFonts w:ascii="XO Thames" w:hAnsi="XO Thames"/>
          <w:sz w:val="28"/>
          <w:szCs w:val="28"/>
        </w:rPr>
        <w:t>Расчет ключевого показателя осуществляется по следующей формуле:</w:t>
      </w:r>
    </w:p>
    <w:p w:rsidR="00AB505D" w:rsidRPr="00D67AD1" w:rsidRDefault="00AB505D">
      <w:pPr>
        <w:ind w:firstLine="720"/>
        <w:jc w:val="both"/>
        <w:rPr>
          <w:rFonts w:ascii="XO Thames" w:hAnsi="XO Thames"/>
          <w:sz w:val="28"/>
          <w:szCs w:val="28"/>
        </w:rPr>
      </w:pPr>
    </w:p>
    <w:p w:rsidR="00AB505D" w:rsidRPr="00D67AD1" w:rsidRDefault="00D67AD1">
      <w:pPr>
        <w:ind w:firstLine="720"/>
        <w:jc w:val="center"/>
        <w:rPr>
          <w:rFonts w:ascii="XO Thames" w:hAnsi="XO Thames"/>
          <w:sz w:val="28"/>
          <w:szCs w:val="28"/>
        </w:rPr>
      </w:pPr>
      <w:r w:rsidRPr="00D67AD1">
        <w:rPr>
          <w:rFonts w:ascii="XO Thames" w:hAnsi="XO Thames"/>
          <w:noProof/>
          <w:sz w:val="28"/>
          <w:szCs w:val="28"/>
        </w:rPr>
        <w:drawing>
          <wp:inline distT="0" distB="0" distL="0" distR="0">
            <wp:extent cx="1209675" cy="457200"/>
            <wp:effectExtent l="19050" t="0" r="9525" b="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209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78B" w:rsidRPr="00D67AD1">
        <w:rPr>
          <w:rFonts w:ascii="XO Thames" w:hAnsi="XO Thames"/>
          <w:sz w:val="28"/>
          <w:szCs w:val="28"/>
        </w:rPr>
        <w:t>, где:</w:t>
      </w:r>
    </w:p>
    <w:p w:rsidR="00904179" w:rsidRPr="00D67AD1" w:rsidRDefault="00904179">
      <w:pPr>
        <w:ind w:firstLine="720"/>
        <w:jc w:val="center"/>
        <w:rPr>
          <w:rFonts w:ascii="XO Thames" w:hAnsi="XO Thames"/>
          <w:sz w:val="28"/>
          <w:szCs w:val="28"/>
        </w:rPr>
      </w:pP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  <w:szCs w:val="28"/>
        </w:rPr>
      </w:pPr>
      <w:r w:rsidRPr="00D67AD1">
        <w:rPr>
          <w:rFonts w:ascii="XO Thames" w:hAnsi="XO Thames"/>
          <w:sz w:val="28"/>
          <w:szCs w:val="28"/>
        </w:rPr>
        <w:t>Д</w:t>
      </w:r>
      <w:r w:rsidRPr="00D67AD1">
        <w:rPr>
          <w:rFonts w:ascii="XO Thames" w:hAnsi="XO Thames"/>
          <w:sz w:val="28"/>
          <w:szCs w:val="28"/>
          <w:vertAlign w:val="subscript"/>
        </w:rPr>
        <w:t>ЧО</w:t>
      </w:r>
      <w:r w:rsidRPr="00D67AD1">
        <w:rPr>
          <w:rFonts w:ascii="XO Thames" w:hAnsi="XO Thames"/>
          <w:sz w:val="28"/>
          <w:szCs w:val="28"/>
        </w:rPr>
        <w:t xml:space="preserve"> – доля организаций частной формы собственности</w:t>
      </w:r>
      <w:r w:rsidR="00D67AD1" w:rsidRPr="00D67AD1">
        <w:rPr>
          <w:rFonts w:ascii="XO Thames" w:hAnsi="XO Thames"/>
          <w:sz w:val="28"/>
          <w:szCs w:val="28"/>
        </w:rPr>
        <w:t xml:space="preserve">, осуществляющих деятельность </w:t>
      </w:r>
      <w:r w:rsidRPr="00D67AD1">
        <w:rPr>
          <w:rFonts w:ascii="XO Thames" w:hAnsi="XO Thames"/>
          <w:sz w:val="28"/>
          <w:szCs w:val="28"/>
        </w:rPr>
        <w:t>на рынке выполнения работ по благоустройству городской среды;</w:t>
      </w: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  <w:szCs w:val="28"/>
        </w:rPr>
      </w:pPr>
      <w:r w:rsidRPr="00D67AD1">
        <w:rPr>
          <w:rFonts w:ascii="XO Thames" w:hAnsi="XO Thames"/>
          <w:sz w:val="28"/>
          <w:szCs w:val="28"/>
        </w:rPr>
        <w:t>К</w:t>
      </w:r>
      <w:r w:rsidRPr="00D67AD1">
        <w:rPr>
          <w:rFonts w:ascii="XO Thames" w:hAnsi="XO Thames"/>
          <w:sz w:val="28"/>
          <w:szCs w:val="28"/>
          <w:vertAlign w:val="subscript"/>
        </w:rPr>
        <w:t>ЧО</w:t>
      </w:r>
      <w:r w:rsidRPr="00D67AD1">
        <w:rPr>
          <w:rFonts w:ascii="XO Thames" w:hAnsi="XO Thames"/>
          <w:sz w:val="28"/>
          <w:szCs w:val="28"/>
        </w:rPr>
        <w:t xml:space="preserve"> – количество организаций частной формы собственности</w:t>
      </w:r>
      <w:r w:rsidR="00D67AD1" w:rsidRPr="00D67AD1">
        <w:rPr>
          <w:rFonts w:ascii="XO Thames" w:hAnsi="XO Thames"/>
          <w:sz w:val="28"/>
          <w:szCs w:val="28"/>
        </w:rPr>
        <w:t>, осуществляющих деятельность</w:t>
      </w:r>
      <w:r w:rsidRPr="00D67AD1">
        <w:rPr>
          <w:rFonts w:ascii="XO Thames" w:hAnsi="XO Thames"/>
          <w:sz w:val="28"/>
          <w:szCs w:val="28"/>
        </w:rPr>
        <w:t xml:space="preserve"> на рынке выполнения работ по благоустройству городской среды по состоянию на конец отчетного периода;</w:t>
      </w:r>
    </w:p>
    <w:p w:rsidR="00AB505D" w:rsidRPr="00D67AD1" w:rsidRDefault="003A078B">
      <w:pPr>
        <w:ind w:firstLine="720"/>
        <w:jc w:val="both"/>
        <w:rPr>
          <w:rFonts w:ascii="XO Thames" w:hAnsi="XO Thames"/>
          <w:sz w:val="28"/>
          <w:szCs w:val="28"/>
        </w:rPr>
      </w:pPr>
      <w:r w:rsidRPr="00D67AD1">
        <w:rPr>
          <w:rFonts w:ascii="XO Thames" w:hAnsi="XO Thames"/>
          <w:sz w:val="28"/>
          <w:szCs w:val="28"/>
        </w:rPr>
        <w:t>К</w:t>
      </w:r>
      <w:r w:rsidRPr="00D67AD1">
        <w:rPr>
          <w:rFonts w:ascii="XO Thames" w:hAnsi="XO Thames"/>
          <w:sz w:val="28"/>
          <w:szCs w:val="28"/>
          <w:vertAlign w:val="subscript"/>
        </w:rPr>
        <w:t>ВСЕГО</w:t>
      </w:r>
      <w:r w:rsidRPr="00D67AD1">
        <w:rPr>
          <w:rFonts w:ascii="XO Thames" w:hAnsi="XO Thames"/>
          <w:sz w:val="28"/>
          <w:szCs w:val="28"/>
        </w:rPr>
        <w:t xml:space="preserve"> – количество организаций всех форм собственности</w:t>
      </w:r>
      <w:r w:rsidR="00D67AD1" w:rsidRPr="00D67AD1">
        <w:rPr>
          <w:rFonts w:ascii="XO Thames" w:hAnsi="XO Thames"/>
          <w:sz w:val="28"/>
          <w:szCs w:val="28"/>
        </w:rPr>
        <w:t>, осуществляющих деятельность</w:t>
      </w:r>
      <w:r w:rsidRPr="00D67AD1">
        <w:rPr>
          <w:rFonts w:ascii="XO Thames" w:hAnsi="XO Thames"/>
          <w:sz w:val="28"/>
          <w:szCs w:val="28"/>
        </w:rPr>
        <w:t xml:space="preserve"> на рынке выполнения работ по благоустройству городской среды по состоянию на конец отчетного периода.</w:t>
      </w:r>
    </w:p>
    <w:p w:rsidR="00AB505D" w:rsidRPr="00D67AD1" w:rsidRDefault="00AB505D">
      <w:pPr>
        <w:ind w:firstLine="720"/>
        <w:jc w:val="both"/>
        <w:rPr>
          <w:rFonts w:ascii="XO Thames" w:hAnsi="XO Thames"/>
          <w:sz w:val="28"/>
          <w:szCs w:val="28"/>
        </w:rPr>
      </w:pPr>
    </w:p>
    <w:p w:rsidR="00AB505D" w:rsidRPr="00D67AD1" w:rsidRDefault="00AB505D">
      <w:pPr>
        <w:ind w:left="360"/>
        <w:jc w:val="both"/>
        <w:rPr>
          <w:rFonts w:ascii="XO Thames" w:hAnsi="XO Thames"/>
          <w:b/>
          <w:color w:val="C00000"/>
          <w:sz w:val="28"/>
        </w:rPr>
      </w:pPr>
    </w:p>
    <w:p w:rsidR="00AB505D" w:rsidRPr="00D67AD1" w:rsidRDefault="003A078B">
      <w:pPr>
        <w:numPr>
          <w:ilvl w:val="1"/>
          <w:numId w:val="4"/>
        </w:numPr>
        <w:ind w:left="0" w:firstLine="709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AB505D" w:rsidRPr="00D67AD1" w:rsidRDefault="00AB505D">
      <w:pPr>
        <w:ind w:left="709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3134"/>
        <w:gridCol w:w="2571"/>
        <w:gridCol w:w="2254"/>
        <w:gridCol w:w="1667"/>
        <w:gridCol w:w="2314"/>
        <w:gridCol w:w="2204"/>
      </w:tblGrid>
      <w:tr w:rsidR="00AB505D" w:rsidRPr="00D67AD1">
        <w:trPr>
          <w:trHeight w:val="2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№ </w:t>
            </w:r>
          </w:p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t>п</w:t>
            </w:r>
            <w:proofErr w:type="gramEnd"/>
            <w:r w:rsidRPr="00D67AD1">
              <w:rPr>
                <w:rFonts w:ascii="XO Thames" w:hAnsi="XO Thames"/>
              </w:rPr>
              <w:t>/п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Исполнители</w:t>
            </w:r>
          </w:p>
        </w:tc>
      </w:tr>
      <w:tr w:rsidR="00AB505D" w:rsidRPr="00D67AD1">
        <w:trPr>
          <w:trHeight w:val="2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9.3.1.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Оказание организационно-методической и информационно-консультационной помощи субъектам предпринимательства, осуществляющим (планирующим осуществлять) деятельность на рынке выполнения работ по благоустройству городской среды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план мероприятий (встреч);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размещение информации на официальном сайте округа в информационно-телекоммуникационной сети «Интернет»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повышение информационной грамотности хозяйствующих субъектов, осуществляющих деятельность на рынке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Отдел архитектуры и строительства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планирования и закупок   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Территориальные управления  администрации Белозерского муниципального округа </w:t>
            </w:r>
          </w:p>
        </w:tc>
      </w:tr>
      <w:tr w:rsidR="00AB505D">
        <w:trPr>
          <w:trHeight w:val="2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9.3.2.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риск возникновения административных барьеров для ведения деятельности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отчет о результатах проведения мониторинга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ежегодно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Отдел архитектуры и строительства администрации Белозерского муниципального округа;</w:t>
            </w:r>
          </w:p>
          <w:p w:rsidR="00AB505D" w:rsidRDefault="003A078B">
            <w:r>
              <w:t>Управление планирования и закупок   администрации Белозерского муниципального округа;</w:t>
            </w:r>
          </w:p>
          <w:p w:rsidR="00AB505D" w:rsidRDefault="003A078B">
            <w:r>
              <w:t xml:space="preserve">Территориальные </w:t>
            </w:r>
            <w:r>
              <w:lastRenderedPageBreak/>
              <w:t>управления  администрации Белозерского муниципального округа</w:t>
            </w:r>
          </w:p>
        </w:tc>
      </w:tr>
    </w:tbl>
    <w:p w:rsidR="00AB505D" w:rsidRDefault="00AB505D">
      <w:pPr>
        <w:rPr>
          <w:b/>
          <w:sz w:val="28"/>
        </w:rPr>
      </w:pPr>
    </w:p>
    <w:p w:rsidR="00AB505D" w:rsidRDefault="00AB505D">
      <w:pPr>
        <w:tabs>
          <w:tab w:val="left" w:pos="4905"/>
        </w:tabs>
        <w:rPr>
          <w:rFonts w:ascii="XO Thames" w:hAnsi="XO Thames"/>
        </w:rPr>
      </w:pPr>
    </w:p>
    <w:p w:rsidR="00AB505D" w:rsidRPr="00D67AD1" w:rsidRDefault="003A078B">
      <w:pPr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            10. Рынок ремонта автотранспортных средств. </w:t>
      </w:r>
    </w:p>
    <w:p w:rsidR="00AB505D" w:rsidRPr="00D67AD1" w:rsidRDefault="00AB505D">
      <w:pPr>
        <w:ind w:left="709"/>
        <w:jc w:val="both"/>
        <w:rPr>
          <w:rFonts w:ascii="XO Thames" w:hAnsi="XO Thames"/>
          <w:b/>
          <w:sz w:val="28"/>
        </w:rPr>
      </w:pPr>
    </w:p>
    <w:p w:rsidR="00AB505D" w:rsidRPr="00D67AD1" w:rsidRDefault="003A078B">
      <w:pPr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 xml:space="preserve">          10.1.Описание текущей ситуации и проблематика на рынке.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По данным Единого реестра субъектов МСП на территории округа по состоянию на 01.01.2026 зарегистрировано 5 индивидуальных предпринимателей, заявивших при государственной регистрации основным видом деятельности «Техническое обслуживание и ремонт автотранспортных средств». Сферу можно охарактеризовать как </w:t>
      </w:r>
      <w:proofErr w:type="spellStart"/>
      <w:r w:rsidRPr="00D67AD1">
        <w:rPr>
          <w:rFonts w:ascii="XO Thames" w:hAnsi="XO Thames"/>
          <w:sz w:val="28"/>
        </w:rPr>
        <w:t>высококонкурентную</w:t>
      </w:r>
      <w:proofErr w:type="spellEnd"/>
      <w:r w:rsidRPr="00D67AD1">
        <w:rPr>
          <w:rFonts w:ascii="XO Thames" w:hAnsi="XO Thames"/>
          <w:sz w:val="28"/>
        </w:rPr>
        <w:t xml:space="preserve">, полностью представленную субъектами малого бизнеса. 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Рынок ремонта автотранспортных средств в округе отличается высокой дифференциацией по уровню обеспеченности услугами организаций по техническому обслуживанию и ремонту – в первую очередь это касается сельского населения. При этом сфера ремонта автотранспорта в сельской местности малопривлекательна для бизнеса: создание автосервисов в малонаселённых пунктах сопряжено с серьезными рисками инвестирования и отсутствием гарантий получения прибыли, особенно в условиях высоких кредитных ставок.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b/>
          <w:sz w:val="28"/>
        </w:rPr>
        <w:t xml:space="preserve">Основными факторами, ограничивающими конкуренцию </w:t>
      </w:r>
      <w:r w:rsidRPr="00D67AD1">
        <w:rPr>
          <w:rFonts w:ascii="XO Thames" w:hAnsi="XO Thames"/>
          <w:sz w:val="28"/>
        </w:rPr>
        <w:t xml:space="preserve">на рынке ремонта автотранспортных средств, являются: 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недостаток собственных средств у предпринимателей для открытия собственного бизнеса;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дефицит квалифицированных кадров;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высокий уровень цен на расходные материалы; 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высокие платежи по арендной плате;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низкая платежеспособность потребителей услуг;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- неравномерность распределения организаций обслуживания на территории округа.</w:t>
      </w:r>
    </w:p>
    <w:p w:rsidR="00AB505D" w:rsidRPr="00D67AD1" w:rsidRDefault="003A078B">
      <w:pPr>
        <w:ind w:right="34" w:firstLine="709"/>
        <w:jc w:val="both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>Необходимость развития конкуренции на рынке ремонта автотранспортных средств обусловлена высокой степенью потребительского спроса: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предоставление широким слоям населения качественных и доступных услуг по ремонту автотранспортных средств; </w:t>
      </w:r>
    </w:p>
    <w:p w:rsidR="00AB505D" w:rsidRPr="00D67AD1" w:rsidRDefault="003A078B">
      <w:pPr>
        <w:ind w:firstLine="709"/>
        <w:jc w:val="both"/>
        <w:rPr>
          <w:rFonts w:ascii="XO Thames" w:hAnsi="XO Thames"/>
          <w:sz w:val="28"/>
        </w:rPr>
      </w:pPr>
      <w:r w:rsidRPr="00D67AD1">
        <w:rPr>
          <w:rFonts w:ascii="XO Thames" w:hAnsi="XO Thames"/>
          <w:sz w:val="28"/>
        </w:rPr>
        <w:t xml:space="preserve">- необходимость повышения эффективности деятельности организаций в сфере оказания услуг по ремонту автотранспортных средств. </w:t>
      </w:r>
    </w:p>
    <w:p w:rsidR="00AB505D" w:rsidRDefault="00AB505D">
      <w:pPr>
        <w:jc w:val="both"/>
        <w:rPr>
          <w:b/>
          <w:sz w:val="28"/>
        </w:rPr>
      </w:pPr>
    </w:p>
    <w:p w:rsidR="00AB505D" w:rsidRDefault="003A078B">
      <w:pPr>
        <w:numPr>
          <w:ilvl w:val="1"/>
          <w:numId w:val="3"/>
        </w:numPr>
        <w:spacing w:after="160" w:line="264" w:lineRule="auto"/>
        <w:ind w:left="0" w:firstLine="709"/>
        <w:jc w:val="both"/>
        <w:rPr>
          <w:b/>
          <w:sz w:val="28"/>
        </w:rPr>
      </w:pPr>
      <w:r>
        <w:rPr>
          <w:b/>
          <w:sz w:val="28"/>
        </w:rPr>
        <w:t>Ключевой показатель развития конкуренции на рынке.</w:t>
      </w:r>
    </w:p>
    <w:tbl>
      <w:tblPr>
        <w:tblW w:w="0" w:type="auto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4"/>
        <w:gridCol w:w="1712"/>
        <w:gridCol w:w="2084"/>
        <w:gridCol w:w="1148"/>
        <w:gridCol w:w="1151"/>
        <w:gridCol w:w="1151"/>
        <w:gridCol w:w="1151"/>
        <w:gridCol w:w="1157"/>
      </w:tblGrid>
      <w:tr w:rsidR="00AB505D">
        <w:trPr>
          <w:trHeight w:val="23"/>
        </w:trPr>
        <w:tc>
          <w:tcPr>
            <w:tcW w:w="5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Наименование ключевого показателя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Единица измерения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tabs>
                <w:tab w:val="left" w:pos="567"/>
              </w:tabs>
              <w:jc w:val="center"/>
            </w:pPr>
            <w:r>
              <w:t>Фактическое значение ключевого показателя за 2025 год</w:t>
            </w:r>
          </w:p>
        </w:tc>
        <w:tc>
          <w:tcPr>
            <w:tcW w:w="5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Плановое значение ключевого показателя</w:t>
            </w:r>
          </w:p>
        </w:tc>
      </w:tr>
      <w:tr w:rsidR="00AB505D">
        <w:tc>
          <w:tcPr>
            <w:tcW w:w="5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AB505D"/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AB505D"/>
        </w:tc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AB505D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tabs>
                <w:tab w:val="left" w:pos="567"/>
              </w:tabs>
              <w:ind w:left="57" w:right="57"/>
              <w:jc w:val="center"/>
            </w:pPr>
            <w:r>
              <w:t>2026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2027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2028 год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2029 год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2030 год</w:t>
            </w:r>
          </w:p>
        </w:tc>
      </w:tr>
      <w:tr w:rsidR="00AB505D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ind w:left="57" w:right="57"/>
            </w:pPr>
            <w:r>
              <w:t>Количество организаций частной формы собственности, оказывающих услуги по ремонту автотранспортных средств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ind w:left="57" w:right="57"/>
              <w:jc w:val="center"/>
            </w:pPr>
            <w:r>
              <w:t>единиц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center"/>
            </w:pPr>
            <w:r>
              <w:t>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center"/>
            </w:pPr>
            <w:r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center"/>
            </w:pPr>
            <w:r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center"/>
            </w:pPr>
            <w:r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center"/>
            </w:pPr>
            <w:r>
              <w:t>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05D" w:rsidRDefault="003A078B">
            <w:pPr>
              <w:jc w:val="center"/>
            </w:pPr>
            <w:r>
              <w:t>6</w:t>
            </w:r>
          </w:p>
        </w:tc>
      </w:tr>
    </w:tbl>
    <w:p w:rsidR="00AB505D" w:rsidRDefault="00AB505D">
      <w:pPr>
        <w:ind w:firstLine="709"/>
        <w:jc w:val="both"/>
        <w:rPr>
          <w:b/>
          <w:sz w:val="28"/>
        </w:rPr>
      </w:pPr>
    </w:p>
    <w:p w:rsidR="00AB505D" w:rsidRDefault="003A078B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Методика расчета ключевого показателя развития конкуренции на рынке.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>Расчет ключевого показателя развития конкуренции на рынке ремонта автотранспортных средств осуществляет управление экономического развития администрации Белозерского муниципального округа по количеству организаций частной формы собственности, оказывающих услуги по ремонту автотранспортных средств.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 xml:space="preserve">Значение ключевого показателя развития конкуренции оказанных на рынке ремонта автотранспортных средств по округу определяется путем прямого подсчета количества хозяйствующих субъектов, осуществляющих деятельность на рынке. </w:t>
      </w:r>
    </w:p>
    <w:p w:rsidR="00AB505D" w:rsidRDefault="003A078B">
      <w:pPr>
        <w:ind w:firstLine="709"/>
        <w:jc w:val="both"/>
        <w:rPr>
          <w:sz w:val="28"/>
        </w:rPr>
      </w:pPr>
      <w:r>
        <w:rPr>
          <w:sz w:val="28"/>
        </w:rPr>
        <w:t xml:space="preserve">Источником получения информации являются данные </w:t>
      </w:r>
      <w:proofErr w:type="spellStart"/>
      <w:r>
        <w:rPr>
          <w:sz w:val="28"/>
        </w:rPr>
        <w:t>Вологдастата</w:t>
      </w:r>
      <w:proofErr w:type="spellEnd"/>
      <w:r>
        <w:rPr>
          <w:sz w:val="28"/>
        </w:rPr>
        <w:t xml:space="preserve"> и Единого реестра субъектов МСП.</w:t>
      </w:r>
    </w:p>
    <w:p w:rsidR="00AB505D" w:rsidRDefault="00AB505D">
      <w:pPr>
        <w:ind w:left="360"/>
        <w:jc w:val="both"/>
        <w:rPr>
          <w:b/>
          <w:color w:val="C00000"/>
          <w:sz w:val="28"/>
        </w:rPr>
      </w:pPr>
    </w:p>
    <w:p w:rsidR="00AB505D" w:rsidRDefault="003A078B">
      <w:pPr>
        <w:numPr>
          <w:ilvl w:val="1"/>
          <w:numId w:val="3"/>
        </w:numPr>
        <w:ind w:left="0" w:firstLine="720"/>
        <w:jc w:val="both"/>
        <w:rPr>
          <w:b/>
          <w:sz w:val="28"/>
        </w:rPr>
      </w:pPr>
      <w:r>
        <w:rPr>
          <w:b/>
          <w:sz w:val="28"/>
        </w:rPr>
        <w:t>Мероприятия по содействию развитию конкуренции на рынке.</w:t>
      </w:r>
    </w:p>
    <w:p w:rsidR="00AB505D" w:rsidRDefault="00AB505D">
      <w:pPr>
        <w:ind w:left="720"/>
        <w:jc w:val="both"/>
        <w:rPr>
          <w:b/>
          <w:sz w:val="28"/>
        </w:rPr>
      </w:pPr>
    </w:p>
    <w:tbl>
      <w:tblPr>
        <w:tblW w:w="0" w:type="auto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2992"/>
        <w:gridCol w:w="2571"/>
        <w:gridCol w:w="2254"/>
        <w:gridCol w:w="1667"/>
        <w:gridCol w:w="2314"/>
        <w:gridCol w:w="2204"/>
      </w:tblGrid>
      <w:tr w:rsidR="00AB505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 xml:space="preserve">№ </w:t>
            </w:r>
          </w:p>
          <w:p w:rsidR="00AB505D" w:rsidRDefault="003A078B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Решаемая проблема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Вид документа, мероприятие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Сроки выполнения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Ожидаемые результаты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Исполнители</w:t>
            </w:r>
          </w:p>
        </w:tc>
      </w:tr>
      <w:tr w:rsidR="00AB505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t>10.3.1.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 xml:space="preserve">Оказание организационно-методической и информационно-консультационной помощи субъектам предпринимательства, осуществляющим (планирующим осуществлять) деятельность на рынке услуг по ремонту </w:t>
            </w:r>
            <w:r>
              <w:lastRenderedPageBreak/>
              <w:t>автотранспортных средств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lastRenderedPageBreak/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план мероприятий (встреч);</w:t>
            </w:r>
          </w:p>
          <w:p w:rsidR="00AB505D" w:rsidRDefault="003A078B">
            <w:r>
              <w:t>размещение информации на официальном сайте округа в информационно-телекоммуникационной сети «Интернет»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ежегодно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повышение информационной грамотности хозяйствующих субъектов, осуществляющих деятельность на рынке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Управление экономического развития администрации Белозерского муниципального округа</w:t>
            </w:r>
          </w:p>
        </w:tc>
      </w:tr>
      <w:tr w:rsidR="00AB505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pPr>
              <w:jc w:val="center"/>
            </w:pPr>
            <w:r>
              <w:lastRenderedPageBreak/>
              <w:t>10.3.2.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риск возникновения административных барьеров для ведения деятельности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отчет о результатах проведения мониторинга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ежегодно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05D" w:rsidRDefault="003A078B">
            <w:r>
              <w:t>Управление экономического развития администрации Белозерского муниципального округа</w:t>
            </w:r>
          </w:p>
        </w:tc>
      </w:tr>
    </w:tbl>
    <w:p w:rsidR="00AB505D" w:rsidRDefault="00AB505D">
      <w:pPr>
        <w:ind w:left="720"/>
        <w:jc w:val="both"/>
        <w:rPr>
          <w:b/>
          <w:sz w:val="28"/>
        </w:rPr>
      </w:pPr>
    </w:p>
    <w:p w:rsidR="00AB505D" w:rsidRPr="00D67AD1" w:rsidRDefault="003A078B" w:rsidP="00D67AD1">
      <w:pPr>
        <w:pStyle w:val="af1"/>
        <w:widowControl w:val="0"/>
        <w:numPr>
          <w:ilvl w:val="0"/>
          <w:numId w:val="1"/>
        </w:numPr>
        <w:tabs>
          <w:tab w:val="left" w:pos="567"/>
          <w:tab w:val="left" w:pos="709"/>
        </w:tabs>
        <w:jc w:val="center"/>
        <w:rPr>
          <w:rFonts w:ascii="XO Thames" w:hAnsi="XO Thames"/>
          <w:b/>
          <w:sz w:val="28"/>
        </w:rPr>
      </w:pPr>
      <w:r w:rsidRPr="00D67AD1">
        <w:rPr>
          <w:rFonts w:ascii="XO Thames" w:hAnsi="XO Thames"/>
          <w:b/>
          <w:sz w:val="28"/>
        </w:rPr>
        <w:t>Системные мероприятия по содействию развитию конкуренции</w:t>
      </w:r>
    </w:p>
    <w:p w:rsidR="00AB505D" w:rsidRPr="00D67AD1" w:rsidRDefault="00AB505D">
      <w:pPr>
        <w:widowControl w:val="0"/>
        <w:tabs>
          <w:tab w:val="left" w:pos="567"/>
          <w:tab w:val="left" w:pos="709"/>
        </w:tabs>
        <w:jc w:val="center"/>
        <w:rPr>
          <w:rFonts w:ascii="XO Thames" w:hAnsi="XO Thames"/>
          <w:b/>
          <w:sz w:val="28"/>
        </w:rPr>
      </w:pPr>
    </w:p>
    <w:tbl>
      <w:tblPr>
        <w:tblW w:w="0" w:type="auto"/>
        <w:tblInd w:w="-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52"/>
        <w:gridCol w:w="3265"/>
        <w:gridCol w:w="2136"/>
        <w:gridCol w:w="2561"/>
        <w:gridCol w:w="1919"/>
        <w:gridCol w:w="1984"/>
        <w:gridCol w:w="2341"/>
      </w:tblGrid>
      <w:tr w:rsidR="00AB505D" w:rsidRPr="00D67AD1">
        <w:trPr>
          <w:trHeight w:val="2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№</w:t>
            </w:r>
          </w:p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t>п</w:t>
            </w:r>
            <w:proofErr w:type="gramEnd"/>
            <w:r w:rsidRPr="00D67AD1">
              <w:rPr>
                <w:rFonts w:ascii="XO Thames" w:hAnsi="XO Thames"/>
              </w:rPr>
              <w:t>/п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Описание проблемы, на решение которой направлено мероприятие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Ключевое событие / результат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Исполнитель</w:t>
            </w:r>
          </w:p>
        </w:tc>
      </w:tr>
      <w:tr w:rsidR="00AB505D" w:rsidRPr="00D67AD1">
        <w:tc>
          <w:tcPr>
            <w:tcW w:w="15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numPr>
                <w:ilvl w:val="3"/>
                <w:numId w:val="6"/>
              </w:numPr>
              <w:tabs>
                <w:tab w:val="left" w:pos="300"/>
                <w:tab w:val="left" w:pos="495"/>
              </w:tabs>
              <w:ind w:left="0" w:firstLine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Мероприятия, направленные на развитие конкурентоспособности товаров, работ и услуг</w:t>
            </w:r>
          </w:p>
          <w:p w:rsidR="00AB505D" w:rsidRPr="00D67AD1" w:rsidRDefault="003A078B">
            <w:pPr>
              <w:tabs>
                <w:tab w:val="left" w:pos="300"/>
                <w:tab w:val="left" w:pos="495"/>
              </w:tabs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субъектов малого и среднего предпринимательства и социально ориентированных некоммерческих организаций</w:t>
            </w:r>
          </w:p>
        </w:tc>
      </w:tr>
      <w:tr w:rsidR="00AB505D" w:rsidRPr="00D67AD1"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1.1.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Оказание поддержки социально ориентированным некоммерческим организациям и (или) субъектам малого и среднего предпринимательства, в том числе индивидуальным предпринимателям, и разработка мероприятий, направленных на поддержку немуниципального сектора в таких сферах, как дошкольное, общее образование, детский отдых и оздоровление, дополнительное образование детей, социальное обслуживание населения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недостаточное участие немуниципальных организаций, в том числе социально ориентированных некоммерческих организаций, в предоставлении гражданам услуг социальной сферы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содействие развитию немуниципальных социально ориентированных некоммерческих организаций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соответствующий правовой акт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экономического развития администрации Белозерского муниципального округа</w:t>
            </w:r>
          </w:p>
        </w:tc>
      </w:tr>
      <w:tr w:rsidR="00AB505D" w:rsidRPr="00D67AD1">
        <w:tc>
          <w:tcPr>
            <w:tcW w:w="15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numPr>
                <w:ilvl w:val="3"/>
                <w:numId w:val="6"/>
              </w:numPr>
              <w:tabs>
                <w:tab w:val="left" w:pos="360"/>
              </w:tabs>
              <w:ind w:left="0" w:firstLine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Мероприятия, направленные на обеспечение прозрачности и доступности закупок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2.1.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Расширение участия субъектов малого и среднего предпринимательства и социально ориентированных некоммерческих организаций в закупках товаров, работ и услуг, осуществляемых с использованием конкурентных способов осуществления поставщиков (подрядчиков, исполнителей)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развитие конкурентоспособности товаров, работ, услуг субъектов малого предпринимательства и социально ориентированных некоммерческих организаций; обеспечение доступности закупок для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увеличение доли конкурентных закупок с субъектами малого предпринимательства и социально ориентированных некоммерческих организаций в общем количестве конкурентных закупок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 о закупках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планирования и закупок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2.2.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Разработка и проведение мероприятий, направленных на устранение (снижение) случаев применения способа закупки «у единственного поставщика», применение конкурентных процедур (конкурс, аукцион), установление единых требований к процедурам закупки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использование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оптимизация процедур муниципальных закупок, обеспечение прозрачности и доступности процедуры муниципальных закупок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планирования и закупок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2.3.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t xml:space="preserve">Разработка и проведение мероприятий, направленных на снижение случаев применения способа закупки у единственного поставщика (подрядчика, исполнителя), </w:t>
            </w:r>
            <w:r w:rsidRPr="00D67AD1">
              <w:rPr>
                <w:rFonts w:ascii="XO Thames" w:hAnsi="XO Thames"/>
              </w:rPr>
              <w:lastRenderedPageBreak/>
              <w:t>применение конкурентных процедур (конкурс, аукцион), заказчиками, осуществляющими закупки в соответствии с  Федеральным законом от 18.07.2011 г. № 223-ФЗ «О закупках товаров, работ, услуг отдельными видами юридических лиц», в том числе  хозяйственными обществами, в уставном капитале которых доля участия муниципального образования в совокупности превышает пятьдесят процентов</w:t>
            </w:r>
            <w:proofErr w:type="gram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lastRenderedPageBreak/>
              <w:t xml:space="preserve">использование преимущественно способа закупки у единственного поставщика (подрядчика, </w:t>
            </w:r>
            <w:r w:rsidRPr="00D67AD1">
              <w:rPr>
                <w:rFonts w:ascii="XO Thames" w:hAnsi="XO Thames"/>
              </w:rPr>
              <w:lastRenderedPageBreak/>
              <w:t>исполнителя) заказчиками, осуществляющими закупки в соответствии с  Федеральным законом от 18.07.2011 г. № 223-ФЗ «О закупках товаров, работ, услуг отдельными видами юридических лиц», в том числе хозяйственными обществами, в уставном капитале которых доля участия муниципального образования в совокупности превышает пятьдесят процентов, в любых случаях и при любых потребностях</w:t>
            </w:r>
            <w:proofErr w:type="gram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оптимизация процедур закупок товаров, работ и услуг заказчиками, осуществляющими в соответствии с  Федеральным законом </w:t>
            </w:r>
            <w:r w:rsidRPr="00D67AD1">
              <w:rPr>
                <w:rFonts w:ascii="XO Thames" w:hAnsi="XO Thames"/>
              </w:rPr>
              <w:lastRenderedPageBreak/>
              <w:t>от 18.07.2011 г. № 223-ФЗ «О закупках товаров, работ, услуг отдельными видами юридических лиц», в том числе хозяйственными обществами, в уставном капитале которых доля участия муниципального образования в совокупности превышает пятьдесят процентов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Управление планирования и закупок администрации Белозерского муниципального </w:t>
            </w:r>
            <w:r w:rsidRPr="00D67AD1">
              <w:rPr>
                <w:rFonts w:ascii="XO Thames" w:hAnsi="XO Thames"/>
              </w:rPr>
              <w:lastRenderedPageBreak/>
              <w:t>округа</w:t>
            </w:r>
          </w:p>
        </w:tc>
      </w:tr>
      <w:tr w:rsidR="00AB505D" w:rsidRPr="00D67AD1">
        <w:tc>
          <w:tcPr>
            <w:tcW w:w="15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numPr>
                <w:ilvl w:val="3"/>
                <w:numId w:val="6"/>
              </w:numPr>
              <w:tabs>
                <w:tab w:val="left" w:pos="360"/>
              </w:tabs>
              <w:ind w:left="0" w:firstLine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Мероприятия, направленные на устранение избыточного муниципального регулирования, снижение административных барьеров, создание условий для недискриминационного доступа хозяйствующих субъектов на товарные рынки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3.1.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Проведение мониторинга правовых актов, административных регламентов предоставления муниципальных услуг с целью определения административных барьеров, экономических ограничений, </w:t>
            </w:r>
            <w:r w:rsidRPr="00D67AD1">
              <w:rPr>
                <w:rFonts w:ascii="XO Thames" w:hAnsi="XO Thames"/>
              </w:rPr>
              <w:lastRenderedPageBreak/>
              <w:t>иных факторов, являющихся барьерами входа на рынок (выхода с рынка), и их устранение, проведение межведомственных экспертных советов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избыточные ограничения для деятельности хозяйствующих субъектов предпринимательства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устранение избыточного муниципального регулирования, снижение административных барьеров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соответствующий правовой акт (при необходимости);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доклад об </w:t>
            </w:r>
            <w:proofErr w:type="gramStart"/>
            <w:r w:rsidRPr="00D67AD1">
              <w:rPr>
                <w:rFonts w:ascii="XO Thames" w:hAnsi="XO Thames"/>
              </w:rPr>
              <w:t>антимонопольном</w:t>
            </w:r>
            <w:proofErr w:type="gramEnd"/>
            <w:r w:rsidRPr="00D67AD1">
              <w:rPr>
                <w:rFonts w:ascii="XO Thames" w:hAnsi="XO Thames"/>
              </w:rPr>
              <w:t xml:space="preserve"> </w:t>
            </w:r>
            <w:proofErr w:type="spellStart"/>
            <w:r w:rsidRPr="00D67AD1">
              <w:rPr>
                <w:rFonts w:ascii="XO Thames" w:hAnsi="XO Thames"/>
              </w:rPr>
              <w:t>комплаенсе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Юридический отдел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закупок и планирования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территориальные управления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3.2.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Проведение анализа практики реализации муниципальных функций и услуг на предмет соответствия такой практики статьям 15 и 16 Федерального закона от 26.07.2006 г. № 135-ФЗ «О защите конкуренции»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наличие актов и действий (бездействий) органов местного</w:t>
            </w:r>
            <w:r w:rsidRPr="00D67AD1">
              <w:rPr>
                <w:rFonts w:ascii="XO Thames" w:hAnsi="XO Thames"/>
                <w:color w:val="0070C0"/>
              </w:rPr>
              <w:t xml:space="preserve"> </w:t>
            </w:r>
            <w:r w:rsidRPr="00D67AD1">
              <w:rPr>
                <w:rFonts w:ascii="XO Thames" w:hAnsi="XO Thames"/>
              </w:rPr>
              <w:t xml:space="preserve">самоуправления, которые приводят или могут привести к недопущению, ограничению, устранению конкуренции, а также заключение </w:t>
            </w:r>
            <w:proofErr w:type="spellStart"/>
            <w:r w:rsidRPr="00D67AD1">
              <w:rPr>
                <w:rFonts w:ascii="XO Thames" w:hAnsi="XO Thames"/>
              </w:rPr>
              <w:t>антиконкурентных</w:t>
            </w:r>
            <w:proofErr w:type="spellEnd"/>
            <w:r w:rsidRPr="00D67AD1">
              <w:rPr>
                <w:rFonts w:ascii="XO Thames" w:hAnsi="XO Thames"/>
              </w:rPr>
              <w:t xml:space="preserve"> соглашений между органами местного самоуправления и хозяйствующими субъектами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снижение рисков нарушений статей 15 и 16 Федерального закона Российской Федерации от 26.07.2006 г. № 135-ФЗ «О защите конкуренции»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соответствующий правовой акт (при необходимости);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доклад об </w:t>
            </w:r>
            <w:proofErr w:type="gramStart"/>
            <w:r w:rsidRPr="00D67AD1">
              <w:rPr>
                <w:rFonts w:ascii="XO Thames" w:hAnsi="XO Thames"/>
              </w:rPr>
              <w:t>антимонопольном</w:t>
            </w:r>
            <w:proofErr w:type="gramEnd"/>
            <w:r w:rsidRPr="00D67AD1">
              <w:rPr>
                <w:rFonts w:ascii="XO Thames" w:hAnsi="XO Thames"/>
              </w:rPr>
              <w:t xml:space="preserve"> </w:t>
            </w:r>
            <w:proofErr w:type="spellStart"/>
            <w:r w:rsidRPr="00D67AD1">
              <w:rPr>
                <w:rFonts w:ascii="XO Thames" w:hAnsi="XO Thames"/>
              </w:rPr>
              <w:t>комплаенсе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Юридический отдел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закупок и планирования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территориальные управления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3.3.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Перевод в разряд бесплатных муниципальных услуг, предоставление которых является необходимым условием ведения бизнеса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недостаточный уровень удовлетворенности качеством и условиями предоставления муниципальных услуг их получателями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Юридический отдел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закупок и планирования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администрации Белозерского </w:t>
            </w:r>
            <w:r w:rsidRPr="00D67AD1">
              <w:rPr>
                <w:rFonts w:ascii="XO Thames" w:hAnsi="XO Thames"/>
              </w:rPr>
              <w:lastRenderedPageBreak/>
              <w:t>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территориальные управления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3.4.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Оптимизация процессов предоставления муниципальных услуг для субъектов предпринимательской деятельности путем сокращения сроков их оказания и снижения их стоимости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недостаточный уровень удовлетворенности качеством и условиями предоставления муниципальных услуг их получателями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Юридический отдел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закупок и планирования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территориальные управления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3.5.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t xml:space="preserve">Наличие пунктов, касающихся анализа воздействия на состояние конкуренции, в порядках проведения оценки регулирующего воздействия проектов нормативных правовых актов округа и экспертизы нормативных правовых актов, устанавливаемых в соответствии с Федеральными законами «Об общих принципах </w:t>
            </w:r>
            <w:r w:rsidRPr="00D67AD1">
              <w:rPr>
                <w:rFonts w:ascii="XO Thames" w:hAnsi="XO Thames"/>
              </w:rPr>
              <w:lastRenderedPageBreak/>
              <w:t>организации публичной власти в субъектах Российской Федерации» и «Об общих принципах организации местного самоуправления в единой системе публичной власти» по вопросам оценки регулирующего воздействия проектов нормативных правовых</w:t>
            </w:r>
            <w:proofErr w:type="gramEnd"/>
            <w:r w:rsidRPr="00D67AD1">
              <w:rPr>
                <w:rFonts w:ascii="XO Thames" w:hAnsi="XO Thames"/>
              </w:rPr>
              <w:t xml:space="preserve"> актов и экспертизы нормативных правовых актов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избыточные ограничения для деятельности субъектов предпринимательства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соответствующие правовые акты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Юридический отдел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закупок и планирования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территориальные </w:t>
            </w:r>
            <w:r w:rsidRPr="00D67AD1">
              <w:rPr>
                <w:rFonts w:ascii="XO Thames" w:hAnsi="XO Thames"/>
              </w:rPr>
              <w:lastRenderedPageBreak/>
              <w:t>управления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3.6.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Мониторинг и анализ обращений хозяйствующих субъектов на предмет наличия административных барьеров входа на рынок и выхода из него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Юридический отдел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закупок и планирования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территориальные управления администрации Белозерского муниципального округа</w:t>
            </w:r>
          </w:p>
        </w:tc>
      </w:tr>
      <w:tr w:rsidR="00AB505D" w:rsidRPr="00D67AD1">
        <w:tc>
          <w:tcPr>
            <w:tcW w:w="15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numPr>
                <w:ilvl w:val="3"/>
                <w:numId w:val="6"/>
              </w:numPr>
              <w:tabs>
                <w:tab w:val="left" w:pos="330"/>
                <w:tab w:val="left" w:pos="705"/>
              </w:tabs>
              <w:ind w:left="0" w:firstLine="0"/>
              <w:jc w:val="center"/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Мероприятия, направленные на совершенствование процессов управления объектами муниципальной собственности в рамках полномочий органов местного самоуправления, а также на ограничение влияния муниципальных предприятий на конкуренцию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4.1.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Утверждение и выполнение комплекса мероприятий (программы) по эффективному управлению муниципальными предприятиями и учреждениями, муниципальными </w:t>
            </w:r>
            <w:r w:rsidRPr="00D67AD1">
              <w:rPr>
                <w:rFonts w:ascii="XO Thames" w:hAnsi="XO Thames"/>
              </w:rPr>
              <w:lastRenderedPageBreak/>
              <w:t xml:space="preserve">некоммерческими организациями, наделенными правом предпринимательской деятельности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влияние муниципальных предприятий на развитие конкуренции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совершенствование процессов управления объектами муниципальной собственности, ограничение влияния муниципальных </w:t>
            </w:r>
            <w:r w:rsidRPr="00D67AD1">
              <w:rPr>
                <w:rFonts w:ascii="XO Thames" w:hAnsi="XO Thames"/>
              </w:rPr>
              <w:lastRenderedPageBreak/>
              <w:t>предприятий на конкуренцию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Юридический отдел администрации Белозерского муниципального округа;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закупок и планирования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территориальные управления администрации Белозерского муниципального 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округа;</w:t>
            </w:r>
          </w:p>
          <w:p w:rsidR="00AB505D" w:rsidRPr="00D67AD1" w:rsidRDefault="003A078B">
            <w:pPr>
              <w:rPr>
                <w:rFonts w:ascii="XO Thames" w:hAnsi="XO Thames"/>
                <w:strike/>
              </w:rPr>
            </w:pPr>
            <w:r w:rsidRPr="00D67AD1">
              <w:rPr>
                <w:rFonts w:ascii="XO Thames" w:hAnsi="XO Thames"/>
              </w:rPr>
              <w:t>Управление имущественных отношений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4.2.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Проведение анализа эффективности использования муниципального имущества (в том числе земельных участков), как находящегося в казне публично-правового образования, так и закрепленного за муниципальными предприятиями и учреждениями;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разработка и реализация планов мероприятий («дорожных карт») по эффективному использованию объектов муниципальной собственности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неэффективное использование, а также использование не по целевому назначению муниципального имущества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соответствующий правовой акт;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имущественных отношений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4.3.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Организация и проведение публичных торгов при реализации имущества муниципальными </w:t>
            </w:r>
            <w:r w:rsidRPr="00D67AD1">
              <w:rPr>
                <w:rFonts w:ascii="XO Thames" w:hAnsi="XO Thames"/>
              </w:rPr>
              <w:lastRenderedPageBreak/>
              <w:t>предприятиями и учреждениями, хозяйствующими субъектами, доля участия муниципального образования в которых составляет 50 и более процентов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низкая активность частных организаций при проведении </w:t>
            </w:r>
            <w:r w:rsidRPr="00D67AD1">
              <w:rPr>
                <w:rFonts w:ascii="XO Thames" w:hAnsi="XO Thames"/>
              </w:rPr>
              <w:lastRenderedPageBreak/>
              <w:t>публичных торгов муниципального имущества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совершенствование процессов управления объектами муниципальной </w:t>
            </w:r>
            <w:r w:rsidRPr="00D67AD1">
              <w:rPr>
                <w:rFonts w:ascii="XO Thames" w:hAnsi="XO Thames"/>
              </w:rPr>
              <w:lastRenderedPageBreak/>
              <w:t>собственности, ограничение влияния муниципальных предприятий на конкуренцию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соответствующие правовые акты;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highlight w:val="yellow"/>
              </w:rPr>
            </w:pPr>
            <w:r w:rsidRPr="00D67AD1">
              <w:rPr>
                <w:rFonts w:ascii="XO Thames" w:hAnsi="XO Thames"/>
              </w:rPr>
              <w:t xml:space="preserve">Управление имущественных отношений администрации </w:t>
            </w:r>
            <w:r w:rsidRPr="00D67AD1">
              <w:rPr>
                <w:rFonts w:ascii="XO Thames" w:hAnsi="XO Thames"/>
              </w:rPr>
              <w:lastRenderedPageBreak/>
              <w:t>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4.4.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Передача муниципальных объектов недвижимого имущества, включая не используемые по назначению, немуниципальным организациям с применением механизмов </w:t>
            </w:r>
            <w:proofErr w:type="gramStart"/>
            <w:r w:rsidRPr="00D67AD1">
              <w:rPr>
                <w:rFonts w:ascii="XO Thames" w:hAnsi="XO Thames"/>
              </w:rPr>
              <w:t>муниципального-частного</w:t>
            </w:r>
            <w:proofErr w:type="gramEnd"/>
            <w:r w:rsidRPr="00D67AD1">
              <w:rPr>
                <w:rFonts w:ascii="XO Thames" w:hAnsi="XO Thames"/>
              </w:rPr>
              <w:t xml:space="preserve"> партнерства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образование, детский отдых и оздоровление, здравоохранение, социальное обслуживание, спорт, культура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недостаточное участие немуниципальных организаций, в том числе социально ориентированных некоммерческих организаций, в предоставлении услуг социальной сферы, низкая конкуренция на рынке услуг социальной сферы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увеличение доли немуниципальных организаций, в том числе социально ориентированных некоммерческих организаций, предоставляющих услуги в социальной сфере;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highlight w:val="yellow"/>
              </w:rPr>
            </w:pPr>
            <w:r w:rsidRPr="00D67AD1">
              <w:rPr>
                <w:rFonts w:ascii="XO Thames" w:hAnsi="XO Thames"/>
              </w:rPr>
              <w:t>Управление имущественных отношений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4.5.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Размещение в открытом доступе информации о реализации имущества, находящегося в собственности округа, а также ресурсов всех видов, находящихся в муниципальной собственности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обеспечение равных условий доступа к информации о реализации имущества, находящегося в собственности округа, а также ресурсов всех видов, находящихся в муниципальной собственности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highlight w:val="yellow"/>
              </w:rPr>
            </w:pPr>
            <w:r w:rsidRPr="00D67AD1">
              <w:rPr>
                <w:rFonts w:ascii="XO Thames" w:hAnsi="XO Thames"/>
              </w:rPr>
              <w:t>Управление имущественных отношений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4.6.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Опубликование и актуализация </w:t>
            </w:r>
            <w:r w:rsidRPr="00D67AD1">
              <w:rPr>
                <w:rFonts w:ascii="XO Thames" w:hAnsi="XO Thames"/>
              </w:rPr>
              <w:lastRenderedPageBreak/>
              <w:t>на официальном сайте округа в информационно-телекоммуникационной сети «Интернет»  информации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недостаточный </w:t>
            </w:r>
            <w:r w:rsidRPr="00D67AD1">
              <w:rPr>
                <w:rFonts w:ascii="XO Thames" w:hAnsi="XO Thames"/>
              </w:rPr>
              <w:lastRenderedPageBreak/>
              <w:t>уровень эффективности управления муниципальным имуществом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повышение </w:t>
            </w:r>
            <w:r w:rsidRPr="00D67AD1">
              <w:rPr>
                <w:rFonts w:ascii="XO Thames" w:hAnsi="XO Thames"/>
              </w:rPr>
              <w:lastRenderedPageBreak/>
              <w:t>эффективности управления муниципальным имуществом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highlight w:val="yellow"/>
              </w:rPr>
            </w:pPr>
            <w:r w:rsidRPr="00D67AD1">
              <w:rPr>
                <w:rFonts w:ascii="XO Thames" w:hAnsi="XO Thames"/>
              </w:rPr>
              <w:t xml:space="preserve">Управление </w:t>
            </w:r>
            <w:r w:rsidRPr="00D67AD1">
              <w:rPr>
                <w:rFonts w:ascii="XO Thames" w:hAnsi="XO Thames"/>
              </w:rPr>
              <w:lastRenderedPageBreak/>
              <w:t>имущественных отношений администрации Белозерского муниципального округа</w:t>
            </w:r>
          </w:p>
        </w:tc>
      </w:tr>
      <w:tr w:rsidR="00AB505D" w:rsidRPr="00D67AD1">
        <w:tc>
          <w:tcPr>
            <w:tcW w:w="150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numPr>
                <w:ilvl w:val="3"/>
                <w:numId w:val="6"/>
              </w:numPr>
              <w:tabs>
                <w:tab w:val="left" w:pos="465"/>
              </w:tabs>
              <w:ind w:left="0" w:firstLine="0"/>
              <w:jc w:val="center"/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lastRenderedPageBreak/>
              <w:t>Мероприятия, направленные на создание благоприятной среды для развития конкуренции на финансовом рынке и повышения доступности финансовых услуг (продуктов) для физических и юридических лиц, в том числе субъектов малого и среднего предпринимательства и социально ориентированных некоммерческих организаций</w:t>
            </w:r>
            <w:proofErr w:type="gramEnd"/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5.1.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пенсий и иных социальных выплат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ограничение граждан в выборе кредитной организации для открытия банковского счета для перечисления на него пенсий и иных видов выплат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обеспечены условия для развития спроса на услуги, необходимые для получения гражданами различного рода выплат, всех категорий хозяйствующих субъектов, предлагающих или способных предложить такие услуги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организационно-распорядительные документы (в том числе распоряжения, разъяснения, информационные сообщения);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публичные мероприятия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  <w:color w:val="0070C0"/>
              </w:rPr>
            </w:pPr>
            <w:r w:rsidRPr="00D67AD1">
              <w:rPr>
                <w:rFonts w:ascii="XO Thames" w:hAnsi="XO Thames"/>
              </w:rPr>
              <w:t>Управление экономического развития администрации Белозерского муниципального округа</w:t>
            </w:r>
            <w:r w:rsidRPr="00D67AD1">
              <w:rPr>
                <w:rFonts w:ascii="XO Thames" w:hAnsi="XO Thames"/>
                <w:color w:val="0070C0"/>
              </w:rPr>
              <w:t>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Отдел муниципальной службы, документооборота, контроля и охраны труда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5.2.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Проведение организационно-распорядительных мероприятий, направленных на недопущение препятствования в </w:t>
            </w:r>
            <w:r w:rsidRPr="00D67AD1">
              <w:rPr>
                <w:rFonts w:ascii="XO Thames" w:hAnsi="XO Thames"/>
              </w:rPr>
              <w:lastRenderedPageBreak/>
              <w:t>реализации гражданами права выбора организации для получения работниками заработной платы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ограничение работников в праве выбора (замены) кредитной </w:t>
            </w:r>
            <w:r w:rsidRPr="00D67AD1">
              <w:rPr>
                <w:rFonts w:ascii="XO Thames" w:hAnsi="XO Thames"/>
              </w:rPr>
              <w:lastRenderedPageBreak/>
              <w:t>организации в целях перечисления заработной платы в безналичном порядке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обеспечены условия для соблюдения прав работников при выборе (замене) кредитной </w:t>
            </w:r>
            <w:r w:rsidRPr="00D67AD1">
              <w:rPr>
                <w:rFonts w:ascii="XO Thames" w:hAnsi="XO Thames"/>
              </w:rPr>
              <w:lastRenderedPageBreak/>
              <w:t>организации для зачисления на открытый в ней счет заработной платы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рекомендации подведомственным учреждениям, хозяйствующим </w:t>
            </w:r>
            <w:r w:rsidRPr="00D67AD1">
              <w:rPr>
                <w:rFonts w:ascii="XO Thames" w:hAnsi="XO Thames"/>
              </w:rPr>
              <w:lastRenderedPageBreak/>
              <w:t>субъектам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Управление экономического развития администрации </w:t>
            </w:r>
            <w:r w:rsidRPr="00D67AD1">
              <w:rPr>
                <w:rFonts w:ascii="XO Thames" w:hAnsi="XO Thames"/>
              </w:rPr>
              <w:lastRenderedPageBreak/>
              <w:t>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Отдел муниципальной службы, документооборота, контроля и охраны труда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5.3.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t>Проведение организационно-распорядительных мероприятий, направленных на недопущение направления органами местного самоуправления округа, иными организациями, осуществляющими функции указанных органов и участвующими в предоставлении муниципальных услуг, подведомственным учреждениям указаний или рекомендаций о необходимости получения отдельных услуг и/или перехода на обслуживание в определенные кредитные организации (например, в рамках получения услуг «зарплатного» проекта)</w:t>
            </w:r>
            <w:proofErr w:type="gram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обеспечены конкурентные условия доступа финансовых организаций к предоставлению финансовых услуг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организационно-распорядительные документы (в том числе распоряжения, разъяснения, информационные сообщения);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публичные мероприятия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Управление экономического развития администрации Белозерского муниципального округа;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Отдел муниципальной службы, документооборота, контроля и охраны труда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5.4.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proofErr w:type="gramStart"/>
            <w:r w:rsidRPr="00D67AD1">
              <w:rPr>
                <w:rFonts w:ascii="XO Thames" w:hAnsi="XO Thames"/>
              </w:rPr>
              <w:t xml:space="preserve">Проведение анализа соглашений, заключаемых органами местного самоуправления округа, иными организациями, </w:t>
            </w:r>
            <w:r w:rsidRPr="00D67AD1">
              <w:rPr>
                <w:rFonts w:ascii="XO Thames" w:hAnsi="XO Thames"/>
              </w:rPr>
              <w:lastRenderedPageBreak/>
              <w:t>осуществляющими функции указанных органов и участвующими в предоставлении муниципальных услуг, и финансовыми организациями, на предмет наличия в указанных соглашениях признаков предоставления таким финансовым организациям необоснованных преимуществ осуществления деятельности на рынке, как прямых, так и косвенных, в том числе преимущественного порядка обмена информацией между участниками таких соглашений, и проведение работы по</w:t>
            </w:r>
            <w:proofErr w:type="gramEnd"/>
            <w:r w:rsidRPr="00D67AD1">
              <w:rPr>
                <w:rFonts w:ascii="XO Thames" w:hAnsi="XO Thames"/>
              </w:rPr>
              <w:t xml:space="preserve"> исключению таких необоснованных преимуществ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предоставление неконкурентных преимуществ отдельным финансовым </w:t>
            </w:r>
            <w:r w:rsidRPr="00D67AD1">
              <w:rPr>
                <w:rFonts w:ascii="XO Thames" w:hAnsi="XO Thames"/>
              </w:rPr>
              <w:lastRenderedPageBreak/>
              <w:t>организациям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 xml:space="preserve">обеспечены конкурентные условия и возможности для всех финансовых организаций при </w:t>
            </w:r>
            <w:r w:rsidRPr="00D67AD1">
              <w:rPr>
                <w:rFonts w:ascii="XO Thames" w:hAnsi="XO Thames"/>
              </w:rPr>
              <w:lastRenderedPageBreak/>
              <w:t>организации взаимодействия с такими финансовыми организациями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дополнительное соглашение (при необходимости)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Отдел муниципальной службы, документооборота, контроля и охраны </w:t>
            </w:r>
            <w:r w:rsidRPr="00D67AD1">
              <w:rPr>
                <w:rFonts w:ascii="XO Thames" w:hAnsi="XO Thames"/>
              </w:rPr>
              <w:lastRenderedPageBreak/>
              <w:t>труда администрации Белозерского муниципального округа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5.5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Разработка и утверждение плана мероприятий («дорожной карты») по повышению финансовой доступности в населенных пунктах округа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низкий уровень финансовой доступности в сельской местности из-за недостаточной финансовой грамотности хозяйствующих субъектов и населения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обеспечение финансовой доступности в сельской местности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соответствующий правовой акт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Финансовое управление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администрации Белозерского муниципального округа </w:t>
            </w:r>
          </w:p>
        </w:tc>
      </w:tr>
      <w:tr w:rsidR="00AB505D" w:rsidRPr="00D67AD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5.6.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Реализация плана мероприятий («дорожной карты») по повышению финансовой доступности в населенных пунктах округа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низкий уровень финансовой доступности в сельской местности из-за недостаточной </w:t>
            </w:r>
            <w:r w:rsidRPr="00D67AD1">
              <w:rPr>
                <w:rFonts w:ascii="XO Thames" w:hAnsi="XO Thames"/>
              </w:rPr>
              <w:lastRenderedPageBreak/>
              <w:t>финансовой грамотности хозяйствующих субъектов и населения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lastRenderedPageBreak/>
              <w:t>обеспечение финансовой доступности в сельской местности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отчет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>Финансовое управление</w:t>
            </w:r>
          </w:p>
          <w:p w:rsidR="00AB505D" w:rsidRPr="00D67AD1" w:rsidRDefault="003A078B">
            <w:pPr>
              <w:rPr>
                <w:rFonts w:ascii="XO Thames" w:hAnsi="XO Thames"/>
              </w:rPr>
            </w:pPr>
            <w:r w:rsidRPr="00D67AD1">
              <w:rPr>
                <w:rFonts w:ascii="XO Thames" w:hAnsi="XO Thames"/>
              </w:rPr>
              <w:t xml:space="preserve">администрации Белозерского муниципального округа </w:t>
            </w:r>
          </w:p>
        </w:tc>
      </w:tr>
    </w:tbl>
    <w:p w:rsidR="00AB505D" w:rsidRDefault="00AB505D">
      <w:pPr>
        <w:rPr>
          <w:b/>
          <w:sz w:val="28"/>
        </w:rPr>
      </w:pPr>
    </w:p>
    <w:p w:rsidR="00AB505D" w:rsidRDefault="00AB505D">
      <w:pPr>
        <w:rPr>
          <w:strike/>
          <w:sz w:val="28"/>
        </w:rPr>
      </w:pPr>
    </w:p>
    <w:p w:rsidR="00AB505D" w:rsidRDefault="00AB505D">
      <w:pPr>
        <w:tabs>
          <w:tab w:val="left" w:pos="4905"/>
        </w:tabs>
        <w:rPr>
          <w:rFonts w:ascii="XO Thames" w:hAnsi="XO Thames"/>
        </w:rPr>
      </w:pPr>
    </w:p>
    <w:p w:rsidR="00AB505D" w:rsidRDefault="00AB505D">
      <w:pPr>
        <w:tabs>
          <w:tab w:val="left" w:pos="4905"/>
        </w:tabs>
        <w:rPr>
          <w:rFonts w:ascii="XO Thames" w:hAnsi="XO Thames"/>
        </w:rPr>
      </w:pPr>
    </w:p>
    <w:sectPr w:rsidR="00AB505D" w:rsidSect="00AB505D">
      <w:footerReference w:type="default" r:id="rId12"/>
      <w:pgSz w:w="16838" w:h="11906" w:orient="landscape"/>
      <w:pgMar w:top="568" w:right="851" w:bottom="567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91E" w:rsidRDefault="00D2391E" w:rsidP="00AB505D">
      <w:r>
        <w:separator/>
      </w:r>
    </w:p>
  </w:endnote>
  <w:endnote w:type="continuationSeparator" w:id="0">
    <w:p w:rsidR="00D2391E" w:rsidRDefault="00D2391E" w:rsidP="00AB5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A66" w:rsidRDefault="00DE7A66">
    <w:pPr>
      <w:pStyle w:val="af6"/>
      <w:tabs>
        <w:tab w:val="clear" w:pos="4677"/>
        <w:tab w:val="clear" w:pos="9355"/>
      </w:tabs>
      <w:ind w:left="6732"/>
      <w:rPr>
        <w:sz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A66" w:rsidRDefault="00DE7A66">
    <w:pPr>
      <w:pStyle w:val="af6"/>
      <w:tabs>
        <w:tab w:val="clear" w:pos="4677"/>
        <w:tab w:val="clear" w:pos="9355"/>
      </w:tabs>
      <w:ind w:left="6732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91E" w:rsidRDefault="00D2391E" w:rsidP="00AB505D">
      <w:r>
        <w:separator/>
      </w:r>
    </w:p>
  </w:footnote>
  <w:footnote w:type="continuationSeparator" w:id="0">
    <w:p w:rsidR="00D2391E" w:rsidRDefault="00D2391E" w:rsidP="00AB5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E23"/>
    <w:multiLevelType w:val="multilevel"/>
    <w:tmpl w:val="27E604F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3839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0B1844A5"/>
    <w:multiLevelType w:val="multilevel"/>
    <w:tmpl w:val="518AA9BA"/>
    <w:lvl w:ilvl="0">
      <w:start w:val="1"/>
      <w:numFmt w:val="decimal"/>
      <w:lvlText w:val="%1."/>
      <w:lvlJc w:val="left"/>
      <w:pPr>
        <w:ind w:left="6674" w:hanging="72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938" w:hanging="720"/>
      </w:pPr>
    </w:lvl>
    <w:lvl w:ilvl="3">
      <w:start w:val="1"/>
      <w:numFmt w:val="decimal"/>
      <w:lvlText w:val="%1.%2.%3.%4."/>
      <w:lvlJc w:val="left"/>
      <w:pPr>
        <w:ind w:left="1298" w:hanging="1080"/>
      </w:pPr>
    </w:lvl>
    <w:lvl w:ilvl="4">
      <w:start w:val="1"/>
      <w:numFmt w:val="decimal"/>
      <w:lvlText w:val="%1.%2.%3.%4.%5."/>
      <w:lvlJc w:val="left"/>
      <w:pPr>
        <w:ind w:left="1298" w:hanging="1080"/>
      </w:pPr>
    </w:lvl>
    <w:lvl w:ilvl="5">
      <w:start w:val="1"/>
      <w:numFmt w:val="decimal"/>
      <w:lvlText w:val="%1.%2.%3.%4.%5.%6."/>
      <w:lvlJc w:val="left"/>
      <w:pPr>
        <w:ind w:left="1658" w:hanging="1440"/>
      </w:pPr>
    </w:lvl>
    <w:lvl w:ilvl="6">
      <w:start w:val="1"/>
      <w:numFmt w:val="decimal"/>
      <w:lvlText w:val="%1.%2.%3.%4.%5.%6.%7."/>
      <w:lvlJc w:val="left"/>
      <w:pPr>
        <w:ind w:left="2018" w:hanging="1800"/>
      </w:pPr>
    </w:lvl>
    <w:lvl w:ilvl="7">
      <w:start w:val="1"/>
      <w:numFmt w:val="decimal"/>
      <w:lvlText w:val="%1.%2.%3.%4.%5.%6.%7.%8."/>
      <w:lvlJc w:val="left"/>
      <w:pPr>
        <w:ind w:left="2018" w:hanging="1800"/>
      </w:pPr>
    </w:lvl>
    <w:lvl w:ilvl="8">
      <w:start w:val="1"/>
      <w:numFmt w:val="decimal"/>
      <w:lvlText w:val="%1.%2.%3.%4.%5.%6.%7.%8.%9."/>
      <w:lvlJc w:val="left"/>
      <w:pPr>
        <w:ind w:left="2378" w:hanging="2160"/>
      </w:pPr>
    </w:lvl>
  </w:abstractNum>
  <w:abstractNum w:abstractNumId="2">
    <w:nsid w:val="2AAC31C3"/>
    <w:multiLevelType w:val="multilevel"/>
    <w:tmpl w:val="A8181634"/>
    <w:lvl w:ilvl="0">
      <w:start w:val="1"/>
      <w:numFmt w:val="decimal"/>
      <w:lvlText w:val="%1."/>
      <w:lvlJc w:val="left"/>
      <w:pPr>
        <w:ind w:left="6816" w:hanging="72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3AA33643"/>
    <w:multiLevelType w:val="multilevel"/>
    <w:tmpl w:val="3E86E7D2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1356CB"/>
    <w:multiLevelType w:val="multilevel"/>
    <w:tmpl w:val="C5F03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5FDD7925"/>
    <w:multiLevelType w:val="multilevel"/>
    <w:tmpl w:val="C1661374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05D"/>
    <w:rsid w:val="00030E71"/>
    <w:rsid w:val="00053DE6"/>
    <w:rsid w:val="00061FE4"/>
    <w:rsid w:val="00136049"/>
    <w:rsid w:val="003A078B"/>
    <w:rsid w:val="003B4EB3"/>
    <w:rsid w:val="00442E32"/>
    <w:rsid w:val="00526A0C"/>
    <w:rsid w:val="00606581"/>
    <w:rsid w:val="006218FD"/>
    <w:rsid w:val="006F4B5A"/>
    <w:rsid w:val="007D3E8D"/>
    <w:rsid w:val="00904179"/>
    <w:rsid w:val="00907F85"/>
    <w:rsid w:val="009E559C"/>
    <w:rsid w:val="00A0311F"/>
    <w:rsid w:val="00AB505D"/>
    <w:rsid w:val="00CB378E"/>
    <w:rsid w:val="00D2391E"/>
    <w:rsid w:val="00D67AD1"/>
    <w:rsid w:val="00DE7A66"/>
    <w:rsid w:val="00ED586D"/>
    <w:rsid w:val="00FA6335"/>
    <w:rsid w:val="00FC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B505D"/>
    <w:rPr>
      <w:sz w:val="24"/>
    </w:rPr>
  </w:style>
  <w:style w:type="paragraph" w:styleId="10">
    <w:name w:val="heading 1"/>
    <w:next w:val="a"/>
    <w:link w:val="11"/>
    <w:uiPriority w:val="9"/>
    <w:qFormat/>
    <w:rsid w:val="00AB505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AB505D"/>
    <w:pPr>
      <w:keepNext/>
      <w:outlineLvl w:val="1"/>
    </w:pPr>
    <w:rPr>
      <w:sz w:val="28"/>
    </w:rPr>
  </w:style>
  <w:style w:type="paragraph" w:styleId="3">
    <w:name w:val="heading 3"/>
    <w:next w:val="a"/>
    <w:link w:val="30"/>
    <w:uiPriority w:val="9"/>
    <w:qFormat/>
    <w:rsid w:val="00AB505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B505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AB505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B505D"/>
    <w:rPr>
      <w:sz w:val="24"/>
    </w:rPr>
  </w:style>
  <w:style w:type="paragraph" w:styleId="21">
    <w:name w:val="toc 2"/>
    <w:next w:val="a"/>
    <w:link w:val="22"/>
    <w:uiPriority w:val="39"/>
    <w:rsid w:val="00AB505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B505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B505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B505D"/>
    <w:rPr>
      <w:rFonts w:ascii="XO Thames" w:hAnsi="XO Thames"/>
      <w:sz w:val="28"/>
    </w:rPr>
  </w:style>
  <w:style w:type="paragraph" w:customStyle="1" w:styleId="12">
    <w:name w:val="Обычный1"/>
    <w:link w:val="13"/>
    <w:rsid w:val="00AB505D"/>
  </w:style>
  <w:style w:type="character" w:customStyle="1" w:styleId="13">
    <w:name w:val="Обычный1"/>
    <w:link w:val="12"/>
    <w:rsid w:val="00AB505D"/>
  </w:style>
  <w:style w:type="paragraph" w:styleId="6">
    <w:name w:val="toc 6"/>
    <w:next w:val="a"/>
    <w:link w:val="60"/>
    <w:uiPriority w:val="39"/>
    <w:rsid w:val="00AB505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B505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B505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B505D"/>
    <w:rPr>
      <w:rFonts w:ascii="XO Thames" w:hAnsi="XO Thames"/>
      <w:sz w:val="28"/>
    </w:rPr>
  </w:style>
  <w:style w:type="paragraph" w:styleId="a3">
    <w:name w:val="annotation text"/>
    <w:basedOn w:val="a"/>
    <w:link w:val="a4"/>
    <w:rsid w:val="00AB505D"/>
    <w:rPr>
      <w:sz w:val="20"/>
    </w:rPr>
  </w:style>
  <w:style w:type="character" w:customStyle="1" w:styleId="a4">
    <w:name w:val="Текст примечания Знак"/>
    <w:basedOn w:val="1"/>
    <w:link w:val="a3"/>
    <w:rsid w:val="00AB505D"/>
    <w:rPr>
      <w:sz w:val="20"/>
    </w:rPr>
  </w:style>
  <w:style w:type="paragraph" w:styleId="a5">
    <w:name w:val="No Spacing"/>
    <w:link w:val="a6"/>
    <w:rsid w:val="00AB505D"/>
    <w:pPr>
      <w:ind w:firstLine="851"/>
      <w:jc w:val="both"/>
    </w:pPr>
    <w:rPr>
      <w:rFonts w:ascii="Times New Roman CYR" w:hAnsi="Times New Roman CYR"/>
      <w:sz w:val="28"/>
    </w:rPr>
  </w:style>
  <w:style w:type="character" w:customStyle="1" w:styleId="a6">
    <w:name w:val="Без интервала Знак"/>
    <w:link w:val="a5"/>
    <w:rsid w:val="00AB505D"/>
    <w:rPr>
      <w:rFonts w:ascii="Times New Roman CYR" w:hAnsi="Times New Roman CYR"/>
      <w:sz w:val="28"/>
    </w:rPr>
  </w:style>
  <w:style w:type="paragraph" w:customStyle="1" w:styleId="ConsPlusDocList">
    <w:name w:val="ConsPlusDocList"/>
    <w:link w:val="ConsPlusDocList0"/>
    <w:rsid w:val="00AB505D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AB505D"/>
    <w:rPr>
      <w:rFonts w:ascii="Courier New" w:hAnsi="Courier New"/>
    </w:rPr>
  </w:style>
  <w:style w:type="paragraph" w:customStyle="1" w:styleId="14">
    <w:name w:val="Замещающий текст1"/>
    <w:basedOn w:val="23"/>
    <w:link w:val="15"/>
    <w:rsid w:val="00AB505D"/>
    <w:rPr>
      <w:color w:val="808080"/>
    </w:rPr>
  </w:style>
  <w:style w:type="character" w:customStyle="1" w:styleId="15">
    <w:name w:val="Замещающий текст1"/>
    <w:basedOn w:val="24"/>
    <w:link w:val="14"/>
    <w:rsid w:val="00AB505D"/>
    <w:rPr>
      <w:rFonts w:ascii="Calibri" w:hAnsi="Calibri"/>
      <w:color w:val="808080"/>
      <w:sz w:val="22"/>
    </w:rPr>
  </w:style>
  <w:style w:type="paragraph" w:customStyle="1" w:styleId="Endnote">
    <w:name w:val="Endnote"/>
    <w:link w:val="Endnote0"/>
    <w:rsid w:val="00AB505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B505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B505D"/>
    <w:rPr>
      <w:rFonts w:ascii="XO Thames" w:hAnsi="XO Thames"/>
      <w:b/>
      <w:sz w:val="26"/>
    </w:rPr>
  </w:style>
  <w:style w:type="paragraph" w:customStyle="1" w:styleId="16">
    <w:name w:val="Гиперссылка1"/>
    <w:link w:val="17"/>
    <w:rsid w:val="00AB505D"/>
    <w:rPr>
      <w:color w:val="0000FF"/>
      <w:u w:val="single"/>
    </w:rPr>
  </w:style>
  <w:style w:type="character" w:customStyle="1" w:styleId="17">
    <w:name w:val="Гиперссылка1"/>
    <w:link w:val="16"/>
    <w:rsid w:val="00AB505D"/>
    <w:rPr>
      <w:color w:val="0000FF"/>
      <w:u w:val="single"/>
    </w:rPr>
  </w:style>
  <w:style w:type="paragraph" w:customStyle="1" w:styleId="ConsPlusNormal">
    <w:name w:val="ConsPlusNormal"/>
    <w:link w:val="ConsPlusNormal0"/>
    <w:rsid w:val="00AB505D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B505D"/>
    <w:rPr>
      <w:rFonts w:ascii="Arial" w:hAnsi="Arial"/>
    </w:rPr>
  </w:style>
  <w:style w:type="paragraph" w:styleId="a7">
    <w:name w:val="caption"/>
    <w:basedOn w:val="a"/>
    <w:next w:val="a"/>
    <w:link w:val="a8"/>
    <w:rsid w:val="00AB505D"/>
    <w:rPr>
      <w:b/>
      <w:sz w:val="20"/>
    </w:rPr>
  </w:style>
  <w:style w:type="character" w:customStyle="1" w:styleId="a8">
    <w:name w:val="Название объекта Знак"/>
    <w:basedOn w:val="1"/>
    <w:link w:val="a7"/>
    <w:rsid w:val="00AB505D"/>
    <w:rPr>
      <w:b/>
      <w:sz w:val="20"/>
    </w:rPr>
  </w:style>
  <w:style w:type="paragraph" w:customStyle="1" w:styleId="18">
    <w:name w:val="Знак примечания1"/>
    <w:basedOn w:val="a"/>
    <w:link w:val="19"/>
    <w:rsid w:val="00AB505D"/>
    <w:rPr>
      <w:sz w:val="16"/>
    </w:rPr>
  </w:style>
  <w:style w:type="character" w:customStyle="1" w:styleId="19">
    <w:name w:val="Знак примечания1"/>
    <w:basedOn w:val="1"/>
    <w:link w:val="18"/>
    <w:rsid w:val="00AB505D"/>
    <w:rPr>
      <w:sz w:val="16"/>
    </w:rPr>
  </w:style>
  <w:style w:type="paragraph" w:customStyle="1" w:styleId="23">
    <w:name w:val="Основной шрифт абзаца2"/>
    <w:link w:val="24"/>
    <w:rsid w:val="00AB505D"/>
    <w:pPr>
      <w:spacing w:after="160" w:line="264" w:lineRule="auto"/>
    </w:pPr>
    <w:rPr>
      <w:rFonts w:ascii="Calibri" w:hAnsi="Calibri"/>
      <w:sz w:val="22"/>
    </w:rPr>
  </w:style>
  <w:style w:type="character" w:customStyle="1" w:styleId="24">
    <w:name w:val="Основной шрифт абзаца2"/>
    <w:link w:val="23"/>
    <w:rsid w:val="00AB505D"/>
    <w:rPr>
      <w:rFonts w:ascii="Calibri" w:hAnsi="Calibri"/>
      <w:sz w:val="22"/>
    </w:rPr>
  </w:style>
  <w:style w:type="paragraph" w:customStyle="1" w:styleId="31">
    <w:name w:val="Основной шрифт абзаца3"/>
    <w:link w:val="32"/>
    <w:rsid w:val="00AB505D"/>
    <w:pPr>
      <w:spacing w:after="160" w:line="264" w:lineRule="auto"/>
    </w:pPr>
    <w:rPr>
      <w:rFonts w:ascii="Calibri" w:hAnsi="Calibri"/>
      <w:sz w:val="22"/>
    </w:rPr>
  </w:style>
  <w:style w:type="character" w:customStyle="1" w:styleId="32">
    <w:name w:val="Основной шрифт абзаца3"/>
    <w:link w:val="31"/>
    <w:rsid w:val="00AB505D"/>
    <w:rPr>
      <w:rFonts w:ascii="Calibri" w:hAnsi="Calibri"/>
      <w:sz w:val="22"/>
    </w:rPr>
  </w:style>
  <w:style w:type="paragraph" w:customStyle="1" w:styleId="1a">
    <w:name w:val="Номер строки1"/>
    <w:basedOn w:val="25"/>
    <w:link w:val="1b"/>
    <w:rsid w:val="00AB505D"/>
  </w:style>
  <w:style w:type="character" w:customStyle="1" w:styleId="1b">
    <w:name w:val="Номер строки1"/>
    <w:basedOn w:val="26"/>
    <w:link w:val="1a"/>
    <w:rsid w:val="00AB505D"/>
  </w:style>
  <w:style w:type="paragraph" w:customStyle="1" w:styleId="1c">
    <w:name w:val="Абзац списка1"/>
    <w:basedOn w:val="1d"/>
    <w:link w:val="1e"/>
    <w:rsid w:val="00AB505D"/>
    <w:rPr>
      <w:rFonts w:ascii="Times New Roman CYR" w:hAnsi="Times New Roman CYR"/>
      <w:sz w:val="28"/>
    </w:rPr>
  </w:style>
  <w:style w:type="character" w:customStyle="1" w:styleId="1e">
    <w:name w:val="Абзац списка1"/>
    <w:basedOn w:val="1f"/>
    <w:link w:val="1c"/>
    <w:rsid w:val="00AB505D"/>
    <w:rPr>
      <w:rFonts w:ascii="Times New Roman CYR" w:hAnsi="Times New Roman CYR"/>
      <w:sz w:val="28"/>
    </w:rPr>
  </w:style>
  <w:style w:type="paragraph" w:styleId="a9">
    <w:name w:val="Normal (Web)"/>
    <w:basedOn w:val="a"/>
    <w:link w:val="aa"/>
    <w:rsid w:val="00AB505D"/>
    <w:pPr>
      <w:spacing w:beforeAutospacing="1" w:after="119"/>
    </w:pPr>
  </w:style>
  <w:style w:type="character" w:customStyle="1" w:styleId="aa">
    <w:name w:val="Обычный (веб) Знак"/>
    <w:basedOn w:val="1"/>
    <w:link w:val="a9"/>
    <w:rsid w:val="00AB505D"/>
    <w:rPr>
      <w:sz w:val="24"/>
    </w:rPr>
  </w:style>
  <w:style w:type="paragraph" w:customStyle="1" w:styleId="1f0">
    <w:name w:val="Номер страницы1"/>
    <w:basedOn w:val="25"/>
    <w:link w:val="1f1"/>
    <w:rsid w:val="00AB505D"/>
  </w:style>
  <w:style w:type="character" w:customStyle="1" w:styleId="1f1">
    <w:name w:val="Номер страницы1"/>
    <w:basedOn w:val="26"/>
    <w:link w:val="1f0"/>
    <w:rsid w:val="00AB505D"/>
  </w:style>
  <w:style w:type="paragraph" w:customStyle="1" w:styleId="ConsPlusCell">
    <w:name w:val="ConsPlusCell"/>
    <w:link w:val="ConsPlusCell0"/>
    <w:rsid w:val="00AB505D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AB505D"/>
    <w:rPr>
      <w:rFonts w:ascii="Arial" w:hAnsi="Arial"/>
    </w:rPr>
  </w:style>
  <w:style w:type="paragraph" w:customStyle="1" w:styleId="1f2">
    <w:name w:val="Обычный (веб)1"/>
    <w:basedOn w:val="a"/>
    <w:link w:val="1f3"/>
    <w:rsid w:val="00AB505D"/>
    <w:pPr>
      <w:spacing w:before="28" w:after="28" w:line="100" w:lineRule="atLeast"/>
      <w:ind w:firstLine="1134"/>
      <w:jc w:val="both"/>
    </w:pPr>
  </w:style>
  <w:style w:type="character" w:customStyle="1" w:styleId="1f3">
    <w:name w:val="Обычный (веб)1"/>
    <w:basedOn w:val="1"/>
    <w:link w:val="1f2"/>
    <w:rsid w:val="00AB505D"/>
    <w:rPr>
      <w:sz w:val="24"/>
    </w:rPr>
  </w:style>
  <w:style w:type="paragraph" w:customStyle="1" w:styleId="1f4">
    <w:name w:val="Основной шрифт абзаца1"/>
    <w:link w:val="1f5"/>
    <w:rsid w:val="00AB505D"/>
  </w:style>
  <w:style w:type="character" w:customStyle="1" w:styleId="1f5">
    <w:name w:val="Основной шрифт абзаца1"/>
    <w:link w:val="1f4"/>
    <w:rsid w:val="00AB505D"/>
  </w:style>
  <w:style w:type="paragraph" w:customStyle="1" w:styleId="WW8Num2z0">
    <w:name w:val="WW8Num2z0"/>
    <w:link w:val="WW8Num2z00"/>
    <w:rsid w:val="00AB505D"/>
    <w:rPr>
      <w:rFonts w:ascii="Symbol" w:hAnsi="Symbol"/>
    </w:rPr>
  </w:style>
  <w:style w:type="character" w:customStyle="1" w:styleId="WW8Num2z00">
    <w:name w:val="WW8Num2z0"/>
    <w:link w:val="WW8Num2z0"/>
    <w:rsid w:val="00AB505D"/>
    <w:rPr>
      <w:rFonts w:ascii="Symbol" w:hAnsi="Symbol"/>
    </w:rPr>
  </w:style>
  <w:style w:type="paragraph" w:customStyle="1" w:styleId="spfo1">
    <w:name w:val="spfo1"/>
    <w:link w:val="spfo10"/>
    <w:rsid w:val="00AB505D"/>
  </w:style>
  <w:style w:type="character" w:customStyle="1" w:styleId="spfo10">
    <w:name w:val="spfo1"/>
    <w:link w:val="spfo1"/>
    <w:rsid w:val="00AB505D"/>
  </w:style>
  <w:style w:type="paragraph" w:styleId="27">
    <w:name w:val="List 2"/>
    <w:basedOn w:val="a"/>
    <w:link w:val="28"/>
    <w:rsid w:val="00AB505D"/>
    <w:pPr>
      <w:ind w:left="566" w:hanging="283"/>
    </w:pPr>
  </w:style>
  <w:style w:type="character" w:customStyle="1" w:styleId="28">
    <w:name w:val="Список 2 Знак"/>
    <w:basedOn w:val="1"/>
    <w:link w:val="27"/>
    <w:rsid w:val="00AB505D"/>
    <w:rPr>
      <w:sz w:val="24"/>
    </w:rPr>
  </w:style>
  <w:style w:type="paragraph" w:customStyle="1" w:styleId="29">
    <w:name w:val="Знак сноски2"/>
    <w:link w:val="2a"/>
    <w:rsid w:val="00AB505D"/>
    <w:rPr>
      <w:vertAlign w:val="superscript"/>
    </w:rPr>
  </w:style>
  <w:style w:type="character" w:customStyle="1" w:styleId="2a">
    <w:name w:val="Знак сноски2"/>
    <w:link w:val="29"/>
    <w:rsid w:val="00AB505D"/>
    <w:rPr>
      <w:vertAlign w:val="superscript"/>
    </w:rPr>
  </w:style>
  <w:style w:type="paragraph" w:customStyle="1" w:styleId="ConsPlusTitle">
    <w:name w:val="ConsPlusTitle"/>
    <w:link w:val="ConsPlusTitle0"/>
    <w:rsid w:val="00AB50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AB505D"/>
    <w:rPr>
      <w:rFonts w:ascii="Arial" w:hAnsi="Arial"/>
      <w:b/>
    </w:rPr>
  </w:style>
  <w:style w:type="paragraph" w:styleId="33">
    <w:name w:val="List 3"/>
    <w:basedOn w:val="a"/>
    <w:link w:val="34"/>
    <w:rsid w:val="00AB505D"/>
    <w:pPr>
      <w:ind w:left="849" w:hanging="283"/>
    </w:pPr>
  </w:style>
  <w:style w:type="character" w:customStyle="1" w:styleId="34">
    <w:name w:val="Список 3 Знак"/>
    <w:basedOn w:val="1"/>
    <w:link w:val="33"/>
    <w:rsid w:val="00AB505D"/>
    <w:rPr>
      <w:sz w:val="24"/>
    </w:rPr>
  </w:style>
  <w:style w:type="paragraph" w:styleId="35">
    <w:name w:val="toc 3"/>
    <w:next w:val="a"/>
    <w:link w:val="36"/>
    <w:uiPriority w:val="39"/>
    <w:rsid w:val="00AB505D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AB505D"/>
    <w:rPr>
      <w:rFonts w:ascii="XO Thames" w:hAnsi="XO Thames"/>
      <w:sz w:val="28"/>
    </w:rPr>
  </w:style>
  <w:style w:type="paragraph" w:styleId="ab">
    <w:name w:val="Body Text"/>
    <w:basedOn w:val="a"/>
    <w:link w:val="ac"/>
    <w:rsid w:val="00AB505D"/>
    <w:pPr>
      <w:spacing w:after="120"/>
    </w:pPr>
  </w:style>
  <w:style w:type="character" w:customStyle="1" w:styleId="ac">
    <w:name w:val="Основной текст Знак"/>
    <w:basedOn w:val="1"/>
    <w:link w:val="ab"/>
    <w:rsid w:val="00AB505D"/>
    <w:rPr>
      <w:sz w:val="24"/>
    </w:rPr>
  </w:style>
  <w:style w:type="paragraph" w:styleId="ad">
    <w:name w:val="Balloon Text"/>
    <w:basedOn w:val="a"/>
    <w:link w:val="ae"/>
    <w:rsid w:val="00AB505D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AB505D"/>
    <w:rPr>
      <w:rFonts w:ascii="Tahoma" w:hAnsi="Tahoma"/>
      <w:sz w:val="16"/>
    </w:rPr>
  </w:style>
  <w:style w:type="paragraph" w:customStyle="1" w:styleId="Normal0">
    <w:name w:val="Normal_0"/>
    <w:link w:val="Normal00"/>
    <w:rsid w:val="00AB505D"/>
  </w:style>
  <w:style w:type="character" w:customStyle="1" w:styleId="Normal00">
    <w:name w:val="Normal_0"/>
    <w:link w:val="Normal0"/>
    <w:rsid w:val="00AB505D"/>
  </w:style>
  <w:style w:type="paragraph" w:customStyle="1" w:styleId="1f6">
    <w:name w:val="Текст примечания1"/>
    <w:basedOn w:val="a"/>
    <w:next w:val="a3"/>
    <w:link w:val="1f7"/>
    <w:rsid w:val="00AB505D"/>
    <w:pPr>
      <w:spacing w:after="160"/>
    </w:pPr>
    <w:rPr>
      <w:rFonts w:ascii="Calibri" w:hAnsi="Calibri"/>
      <w:sz w:val="20"/>
    </w:rPr>
  </w:style>
  <w:style w:type="character" w:customStyle="1" w:styleId="1f7">
    <w:name w:val="Текст примечания1"/>
    <w:basedOn w:val="1"/>
    <w:link w:val="1f6"/>
    <w:rsid w:val="00AB505D"/>
    <w:rPr>
      <w:rFonts w:ascii="Calibri" w:hAnsi="Calibri"/>
      <w:sz w:val="20"/>
    </w:rPr>
  </w:style>
  <w:style w:type="paragraph" w:customStyle="1" w:styleId="50">
    <w:name w:val="Заголовок 5 Знак"/>
    <w:link w:val="52"/>
    <w:rsid w:val="00AB505D"/>
    <w:rPr>
      <w:rFonts w:ascii="Calibri" w:hAnsi="Calibri"/>
      <w:b/>
      <w:i/>
      <w:sz w:val="26"/>
    </w:rPr>
  </w:style>
  <w:style w:type="character" w:customStyle="1" w:styleId="52">
    <w:name w:val="Заголовок 5 Знак"/>
    <w:link w:val="50"/>
    <w:rsid w:val="00AB505D"/>
    <w:rPr>
      <w:rFonts w:ascii="Calibri" w:hAnsi="Calibri"/>
      <w:b/>
      <w:i/>
      <w:sz w:val="26"/>
    </w:rPr>
  </w:style>
  <w:style w:type="paragraph" w:customStyle="1" w:styleId="1f8">
    <w:name w:val="Гиперссылка1"/>
    <w:link w:val="1f9"/>
    <w:rsid w:val="00AB505D"/>
    <w:rPr>
      <w:color w:val="0000FF"/>
      <w:u w:val="single"/>
    </w:rPr>
  </w:style>
  <w:style w:type="character" w:customStyle="1" w:styleId="1f9">
    <w:name w:val="Гиперссылка1"/>
    <w:link w:val="1f8"/>
    <w:rsid w:val="00AB505D"/>
    <w:rPr>
      <w:color w:val="0000FF"/>
      <w:u w:val="single"/>
    </w:rPr>
  </w:style>
  <w:style w:type="paragraph" w:customStyle="1" w:styleId="1fa">
    <w:name w:val="Строгий1"/>
    <w:link w:val="1fb"/>
    <w:rsid w:val="00AB505D"/>
    <w:rPr>
      <w:b/>
    </w:rPr>
  </w:style>
  <w:style w:type="character" w:customStyle="1" w:styleId="1fb">
    <w:name w:val="Строгий1"/>
    <w:link w:val="1fa"/>
    <w:rsid w:val="00AB505D"/>
    <w:rPr>
      <w:b/>
    </w:rPr>
  </w:style>
  <w:style w:type="paragraph" w:styleId="af">
    <w:name w:val="Body Text First Indent"/>
    <w:basedOn w:val="ab"/>
    <w:link w:val="af0"/>
    <w:rsid w:val="00AB505D"/>
    <w:pPr>
      <w:ind w:firstLine="210"/>
    </w:pPr>
  </w:style>
  <w:style w:type="character" w:customStyle="1" w:styleId="af0">
    <w:name w:val="Красная строка Знак"/>
    <w:basedOn w:val="ac"/>
    <w:link w:val="af"/>
    <w:rsid w:val="00AB505D"/>
    <w:rPr>
      <w:sz w:val="24"/>
    </w:rPr>
  </w:style>
  <w:style w:type="paragraph" w:customStyle="1" w:styleId="Standard">
    <w:name w:val="Standard"/>
    <w:link w:val="Standard0"/>
    <w:rsid w:val="00AB505D"/>
    <w:pPr>
      <w:spacing w:line="360" w:lineRule="atLeast"/>
      <w:ind w:firstLine="709"/>
      <w:jc w:val="both"/>
    </w:pPr>
    <w:rPr>
      <w:sz w:val="30"/>
    </w:rPr>
  </w:style>
  <w:style w:type="character" w:customStyle="1" w:styleId="Standard0">
    <w:name w:val="Standard"/>
    <w:link w:val="Standard"/>
    <w:rsid w:val="00AB505D"/>
    <w:rPr>
      <w:sz w:val="30"/>
    </w:rPr>
  </w:style>
  <w:style w:type="character" w:customStyle="1" w:styleId="51">
    <w:name w:val="Заголовок 5 Знак1"/>
    <w:link w:val="5"/>
    <w:rsid w:val="00AB505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B505D"/>
    <w:rPr>
      <w:rFonts w:ascii="XO Thames" w:hAnsi="XO Thames"/>
      <w:b/>
      <w:sz w:val="32"/>
    </w:rPr>
  </w:style>
  <w:style w:type="paragraph" w:styleId="af1">
    <w:name w:val="List Paragraph"/>
    <w:basedOn w:val="a"/>
    <w:link w:val="af2"/>
    <w:rsid w:val="00AB505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2">
    <w:name w:val="Абзац списка Знак"/>
    <w:basedOn w:val="1"/>
    <w:link w:val="af1"/>
    <w:rsid w:val="00AB505D"/>
    <w:rPr>
      <w:rFonts w:ascii="Calibri" w:hAnsi="Calibri"/>
      <w:sz w:val="22"/>
    </w:rPr>
  </w:style>
  <w:style w:type="paragraph" w:customStyle="1" w:styleId="2b">
    <w:name w:val="Гиперссылка2"/>
    <w:link w:val="af3"/>
    <w:rsid w:val="00AB505D"/>
    <w:rPr>
      <w:color w:val="0000FF"/>
      <w:u w:val="single"/>
    </w:rPr>
  </w:style>
  <w:style w:type="character" w:styleId="af3">
    <w:name w:val="Hyperlink"/>
    <w:link w:val="2b"/>
    <w:rsid w:val="00AB505D"/>
    <w:rPr>
      <w:color w:val="0000FF"/>
      <w:u w:val="single"/>
    </w:rPr>
  </w:style>
  <w:style w:type="paragraph" w:customStyle="1" w:styleId="Footnote">
    <w:name w:val="Footnote"/>
    <w:link w:val="Footnote0"/>
    <w:rsid w:val="00AB505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B505D"/>
    <w:rPr>
      <w:rFonts w:ascii="XO Thames" w:hAnsi="XO Thames"/>
      <w:sz w:val="22"/>
    </w:rPr>
  </w:style>
  <w:style w:type="paragraph" w:styleId="1fc">
    <w:name w:val="toc 1"/>
    <w:next w:val="a"/>
    <w:link w:val="1fd"/>
    <w:uiPriority w:val="39"/>
    <w:rsid w:val="00AB505D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sid w:val="00AB505D"/>
    <w:rPr>
      <w:rFonts w:ascii="XO Thames" w:hAnsi="XO Thames"/>
      <w:b/>
      <w:sz w:val="28"/>
    </w:rPr>
  </w:style>
  <w:style w:type="paragraph" w:customStyle="1" w:styleId="2c">
    <w:name w:val="Гиперссылка2"/>
    <w:link w:val="2d"/>
    <w:rsid w:val="00AB505D"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character" w:customStyle="1" w:styleId="2d">
    <w:name w:val="Гиперссылка2"/>
    <w:link w:val="2c"/>
    <w:rsid w:val="00AB505D"/>
    <w:rPr>
      <w:rFonts w:ascii="Calibri" w:hAnsi="Calibri"/>
      <w:color w:val="0000FF"/>
      <w:sz w:val="22"/>
      <w:u w:val="single"/>
    </w:rPr>
  </w:style>
  <w:style w:type="paragraph" w:customStyle="1" w:styleId="HeaderandFooter">
    <w:name w:val="Header and Footer"/>
    <w:link w:val="HeaderandFooter0"/>
    <w:rsid w:val="00AB505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B505D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B50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B505D"/>
    <w:rPr>
      <w:rFonts w:ascii="Courier New" w:hAnsi="Courier New"/>
    </w:rPr>
  </w:style>
  <w:style w:type="paragraph" w:customStyle="1" w:styleId="1fe">
    <w:name w:val="Строгий1"/>
    <w:basedOn w:val="23"/>
    <w:link w:val="1ff"/>
    <w:rsid w:val="00AB505D"/>
    <w:rPr>
      <w:b/>
    </w:rPr>
  </w:style>
  <w:style w:type="character" w:customStyle="1" w:styleId="1ff">
    <w:name w:val="Строгий1"/>
    <w:basedOn w:val="24"/>
    <w:link w:val="1fe"/>
    <w:rsid w:val="00AB505D"/>
    <w:rPr>
      <w:rFonts w:ascii="Calibri" w:hAnsi="Calibri"/>
      <w:b/>
      <w:sz w:val="22"/>
    </w:rPr>
  </w:style>
  <w:style w:type="paragraph" w:customStyle="1" w:styleId="1ff0">
    <w:name w:val="Просмотренная гиперссылка1"/>
    <w:basedOn w:val="23"/>
    <w:link w:val="1ff1"/>
    <w:rsid w:val="00AB505D"/>
    <w:rPr>
      <w:color w:val="800080"/>
      <w:u w:val="single"/>
    </w:rPr>
  </w:style>
  <w:style w:type="character" w:customStyle="1" w:styleId="1ff1">
    <w:name w:val="Просмотренная гиперссылка1"/>
    <w:basedOn w:val="24"/>
    <w:link w:val="1ff0"/>
    <w:rsid w:val="00AB505D"/>
    <w:rPr>
      <w:rFonts w:ascii="Calibri" w:hAnsi="Calibri"/>
      <w:color w:val="800080"/>
      <w:sz w:val="22"/>
      <w:u w:val="single"/>
    </w:rPr>
  </w:style>
  <w:style w:type="paragraph" w:customStyle="1" w:styleId="Footnote1">
    <w:name w:val="Footnote"/>
    <w:basedOn w:val="a"/>
    <w:link w:val="Footnote2"/>
    <w:rsid w:val="00AB505D"/>
    <w:pPr>
      <w:ind w:left="283" w:hanging="283"/>
    </w:pPr>
    <w:rPr>
      <w:sz w:val="20"/>
    </w:rPr>
  </w:style>
  <w:style w:type="character" w:customStyle="1" w:styleId="Footnote2">
    <w:name w:val="Footnote"/>
    <w:basedOn w:val="1"/>
    <w:link w:val="Footnote1"/>
    <w:rsid w:val="00AB505D"/>
    <w:rPr>
      <w:sz w:val="20"/>
    </w:rPr>
  </w:style>
  <w:style w:type="paragraph" w:customStyle="1" w:styleId="43">
    <w:name w:val="Основной шрифт абзаца4"/>
    <w:rsid w:val="00AB505D"/>
  </w:style>
  <w:style w:type="paragraph" w:customStyle="1" w:styleId="1ff2">
    <w:name w:val="Номер страницы1"/>
    <w:basedOn w:val="1f4"/>
    <w:link w:val="1ff3"/>
    <w:rsid w:val="00AB505D"/>
  </w:style>
  <w:style w:type="character" w:customStyle="1" w:styleId="1ff3">
    <w:name w:val="Номер страницы1"/>
    <w:basedOn w:val="1f5"/>
    <w:link w:val="1ff2"/>
    <w:rsid w:val="00AB505D"/>
  </w:style>
  <w:style w:type="paragraph" w:customStyle="1" w:styleId="1ff4">
    <w:name w:val="Без интервала1"/>
    <w:link w:val="1ff5"/>
    <w:rsid w:val="00AB505D"/>
  </w:style>
  <w:style w:type="character" w:customStyle="1" w:styleId="1ff5">
    <w:name w:val="Без интервала1"/>
    <w:link w:val="1ff4"/>
    <w:rsid w:val="00AB505D"/>
  </w:style>
  <w:style w:type="paragraph" w:styleId="9">
    <w:name w:val="toc 9"/>
    <w:next w:val="a"/>
    <w:link w:val="90"/>
    <w:uiPriority w:val="39"/>
    <w:rsid w:val="00AB505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B505D"/>
    <w:rPr>
      <w:rFonts w:ascii="XO Thames" w:hAnsi="XO Thames"/>
      <w:sz w:val="28"/>
    </w:rPr>
  </w:style>
  <w:style w:type="paragraph" w:styleId="2e">
    <w:name w:val="List Continue 2"/>
    <w:basedOn w:val="a"/>
    <w:link w:val="2f"/>
    <w:rsid w:val="00AB505D"/>
    <w:pPr>
      <w:spacing w:after="120"/>
      <w:ind w:left="566"/>
    </w:pPr>
  </w:style>
  <w:style w:type="character" w:customStyle="1" w:styleId="2f">
    <w:name w:val="Продолжение списка 2 Знак"/>
    <w:basedOn w:val="1"/>
    <w:link w:val="2e"/>
    <w:rsid w:val="00AB505D"/>
    <w:rPr>
      <w:sz w:val="24"/>
    </w:rPr>
  </w:style>
  <w:style w:type="paragraph" w:styleId="af4">
    <w:name w:val="Body Text Indent"/>
    <w:basedOn w:val="a"/>
    <w:link w:val="af5"/>
    <w:rsid w:val="00AB505D"/>
    <w:pPr>
      <w:spacing w:after="120"/>
      <w:ind w:left="283"/>
    </w:pPr>
  </w:style>
  <w:style w:type="character" w:customStyle="1" w:styleId="af5">
    <w:name w:val="Основной текст с отступом Знак"/>
    <w:basedOn w:val="1"/>
    <w:link w:val="af4"/>
    <w:rsid w:val="00AB505D"/>
    <w:rPr>
      <w:sz w:val="24"/>
    </w:rPr>
  </w:style>
  <w:style w:type="paragraph" w:customStyle="1" w:styleId="25">
    <w:name w:val="Основной шрифт абзаца2"/>
    <w:link w:val="26"/>
    <w:rsid w:val="00AB505D"/>
  </w:style>
  <w:style w:type="character" w:customStyle="1" w:styleId="26">
    <w:name w:val="Основной шрифт абзаца2"/>
    <w:link w:val="25"/>
    <w:rsid w:val="00AB505D"/>
  </w:style>
  <w:style w:type="paragraph" w:styleId="8">
    <w:name w:val="toc 8"/>
    <w:next w:val="a"/>
    <w:link w:val="80"/>
    <w:uiPriority w:val="39"/>
    <w:rsid w:val="00AB505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B505D"/>
    <w:rPr>
      <w:rFonts w:ascii="XO Thames" w:hAnsi="XO Thames"/>
      <w:sz w:val="28"/>
    </w:rPr>
  </w:style>
  <w:style w:type="paragraph" w:customStyle="1" w:styleId="1ff6">
    <w:name w:val="Знак сноски1"/>
    <w:link w:val="1ff7"/>
    <w:rsid w:val="00AB505D"/>
    <w:pPr>
      <w:spacing w:after="160" w:line="264" w:lineRule="auto"/>
    </w:pPr>
    <w:rPr>
      <w:rFonts w:ascii="Calibri" w:hAnsi="Calibri"/>
      <w:sz w:val="22"/>
      <w:vertAlign w:val="superscript"/>
    </w:rPr>
  </w:style>
  <w:style w:type="character" w:customStyle="1" w:styleId="1ff7">
    <w:name w:val="Знак сноски1"/>
    <w:link w:val="1ff6"/>
    <w:rsid w:val="00AB505D"/>
    <w:rPr>
      <w:rFonts w:ascii="Calibri" w:hAnsi="Calibri"/>
      <w:sz w:val="22"/>
      <w:vertAlign w:val="superscript"/>
    </w:rPr>
  </w:style>
  <w:style w:type="paragraph" w:styleId="37">
    <w:name w:val="Body Text 3"/>
    <w:basedOn w:val="a"/>
    <w:link w:val="38"/>
    <w:rsid w:val="00AB505D"/>
    <w:pPr>
      <w:spacing w:after="120"/>
    </w:pPr>
    <w:rPr>
      <w:sz w:val="16"/>
    </w:rPr>
  </w:style>
  <w:style w:type="character" w:customStyle="1" w:styleId="38">
    <w:name w:val="Основной текст 3 Знак"/>
    <w:basedOn w:val="1"/>
    <w:link w:val="37"/>
    <w:rsid w:val="00AB505D"/>
    <w:rPr>
      <w:sz w:val="16"/>
    </w:rPr>
  </w:style>
  <w:style w:type="paragraph" w:styleId="af6">
    <w:name w:val="footer"/>
    <w:basedOn w:val="a"/>
    <w:link w:val="af7"/>
    <w:rsid w:val="00AB505D"/>
    <w:pPr>
      <w:tabs>
        <w:tab w:val="center" w:pos="4677"/>
        <w:tab w:val="right" w:pos="9355"/>
      </w:tabs>
    </w:pPr>
    <w:rPr>
      <w:sz w:val="28"/>
    </w:rPr>
  </w:style>
  <w:style w:type="character" w:customStyle="1" w:styleId="af7">
    <w:name w:val="Нижний колонтитул Знак"/>
    <w:basedOn w:val="1"/>
    <w:link w:val="af6"/>
    <w:rsid w:val="00AB505D"/>
    <w:rPr>
      <w:sz w:val="28"/>
    </w:rPr>
  </w:style>
  <w:style w:type="paragraph" w:styleId="af8">
    <w:name w:val="annotation subject"/>
    <w:basedOn w:val="a3"/>
    <w:next w:val="a3"/>
    <w:link w:val="af9"/>
    <w:rsid w:val="00AB505D"/>
    <w:rPr>
      <w:b/>
    </w:rPr>
  </w:style>
  <w:style w:type="character" w:customStyle="1" w:styleId="af9">
    <w:name w:val="Тема примечания Знак"/>
    <w:basedOn w:val="a4"/>
    <w:link w:val="af8"/>
    <w:rsid w:val="00AB505D"/>
    <w:rPr>
      <w:b/>
      <w:sz w:val="20"/>
    </w:rPr>
  </w:style>
  <w:style w:type="paragraph" w:styleId="53">
    <w:name w:val="toc 5"/>
    <w:next w:val="a"/>
    <w:link w:val="54"/>
    <w:uiPriority w:val="39"/>
    <w:rsid w:val="00AB505D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AB505D"/>
    <w:rPr>
      <w:rFonts w:ascii="XO Thames" w:hAnsi="XO Thames"/>
      <w:sz w:val="28"/>
    </w:rPr>
  </w:style>
  <w:style w:type="paragraph" w:customStyle="1" w:styleId="Default">
    <w:name w:val="Default"/>
    <w:link w:val="Default0"/>
    <w:rsid w:val="00AB505D"/>
    <w:rPr>
      <w:sz w:val="24"/>
    </w:rPr>
  </w:style>
  <w:style w:type="character" w:customStyle="1" w:styleId="Default0">
    <w:name w:val="Default"/>
    <w:link w:val="Default"/>
    <w:rsid w:val="00AB505D"/>
    <w:rPr>
      <w:sz w:val="24"/>
    </w:rPr>
  </w:style>
  <w:style w:type="paragraph" w:customStyle="1" w:styleId="afa">
    <w:name w:val="Заголовок Знак"/>
    <w:link w:val="afb"/>
    <w:rsid w:val="00AB505D"/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rsid w:val="00AB505D"/>
    <w:rPr>
      <w:rFonts w:ascii="XO Thames" w:hAnsi="XO Thames"/>
      <w:b/>
      <w:caps/>
      <w:sz w:val="40"/>
    </w:rPr>
  </w:style>
  <w:style w:type="paragraph" w:styleId="afc">
    <w:name w:val="Subtitle"/>
    <w:basedOn w:val="a"/>
    <w:link w:val="afd"/>
    <w:uiPriority w:val="11"/>
    <w:qFormat/>
    <w:rsid w:val="00AB505D"/>
    <w:pPr>
      <w:spacing w:after="60"/>
      <w:jc w:val="center"/>
      <w:outlineLvl w:val="1"/>
    </w:pPr>
    <w:rPr>
      <w:rFonts w:ascii="Arial" w:hAnsi="Arial"/>
    </w:rPr>
  </w:style>
  <w:style w:type="character" w:customStyle="1" w:styleId="afd">
    <w:name w:val="Подзаголовок Знак"/>
    <w:basedOn w:val="1"/>
    <w:link w:val="afc"/>
    <w:rsid w:val="00AB505D"/>
    <w:rPr>
      <w:rFonts w:ascii="Arial" w:hAnsi="Arial"/>
      <w:sz w:val="24"/>
    </w:rPr>
  </w:style>
  <w:style w:type="paragraph" w:styleId="afe">
    <w:name w:val="List"/>
    <w:basedOn w:val="a"/>
    <w:link w:val="aff"/>
    <w:rsid w:val="00AB505D"/>
    <w:pPr>
      <w:ind w:left="283" w:hanging="283"/>
    </w:pPr>
  </w:style>
  <w:style w:type="character" w:customStyle="1" w:styleId="aff">
    <w:name w:val="Список Знак"/>
    <w:basedOn w:val="1"/>
    <w:link w:val="afe"/>
    <w:rsid w:val="00AB505D"/>
    <w:rPr>
      <w:sz w:val="24"/>
    </w:rPr>
  </w:style>
  <w:style w:type="paragraph" w:styleId="aff0">
    <w:name w:val="Title"/>
    <w:basedOn w:val="a"/>
    <w:link w:val="aff1"/>
    <w:uiPriority w:val="10"/>
    <w:qFormat/>
    <w:rsid w:val="00AB505D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1">
    <w:name w:val="Название Знак"/>
    <w:basedOn w:val="1"/>
    <w:link w:val="aff0"/>
    <w:rsid w:val="00AB505D"/>
    <w:rPr>
      <w:rFonts w:ascii="Arial" w:hAnsi="Arial"/>
      <w:b/>
      <w:sz w:val="32"/>
    </w:rPr>
  </w:style>
  <w:style w:type="character" w:customStyle="1" w:styleId="40">
    <w:name w:val="Заголовок 4 Знак"/>
    <w:link w:val="4"/>
    <w:rsid w:val="00AB505D"/>
    <w:rPr>
      <w:rFonts w:ascii="XO Thames" w:hAnsi="XO Thames"/>
      <w:b/>
      <w:sz w:val="24"/>
    </w:rPr>
  </w:style>
  <w:style w:type="paragraph" w:customStyle="1" w:styleId="1d">
    <w:name w:val="Обычный1"/>
    <w:link w:val="1f"/>
    <w:rsid w:val="00AB505D"/>
    <w:rPr>
      <w:sz w:val="24"/>
    </w:rPr>
  </w:style>
  <w:style w:type="character" w:customStyle="1" w:styleId="1f">
    <w:name w:val="Обычный1"/>
    <w:link w:val="1d"/>
    <w:rsid w:val="00AB505D"/>
    <w:rPr>
      <w:sz w:val="24"/>
    </w:rPr>
  </w:style>
  <w:style w:type="paragraph" w:styleId="aff2">
    <w:name w:val="header"/>
    <w:basedOn w:val="a"/>
    <w:link w:val="aff3"/>
    <w:rsid w:val="00AB505D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1"/>
    <w:link w:val="aff2"/>
    <w:rsid w:val="00AB505D"/>
    <w:rPr>
      <w:sz w:val="24"/>
    </w:rPr>
  </w:style>
  <w:style w:type="character" w:customStyle="1" w:styleId="20">
    <w:name w:val="Заголовок 2 Знак"/>
    <w:basedOn w:val="1"/>
    <w:link w:val="2"/>
    <w:rsid w:val="00AB505D"/>
    <w:rPr>
      <w:sz w:val="28"/>
    </w:rPr>
  </w:style>
  <w:style w:type="paragraph" w:customStyle="1" w:styleId="2f0">
    <w:name w:val="Знак примечания2"/>
    <w:basedOn w:val="43"/>
    <w:link w:val="aff4"/>
    <w:rsid w:val="00AB505D"/>
    <w:rPr>
      <w:sz w:val="16"/>
    </w:rPr>
  </w:style>
  <w:style w:type="character" w:styleId="aff4">
    <w:name w:val="annotation reference"/>
    <w:basedOn w:val="a0"/>
    <w:link w:val="2f0"/>
    <w:rsid w:val="00AB505D"/>
    <w:rPr>
      <w:sz w:val="16"/>
    </w:rPr>
  </w:style>
  <w:style w:type="table" w:styleId="aff5">
    <w:name w:val="Table Grid"/>
    <w:basedOn w:val="a1"/>
    <w:rsid w:val="00AB50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8">
    <w:name w:val="Сетка таблицы1"/>
    <w:basedOn w:val="a1"/>
    <w:rsid w:val="00AB505D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83377-7ED5-48D0-8EB1-68FE1326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12397</Words>
  <Characters>70666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Суслова Любовь Александровна</dc:creator>
  <cp:lastModifiedBy>Чепельникова Е.М.</cp:lastModifiedBy>
  <cp:revision>4</cp:revision>
  <dcterms:created xsi:type="dcterms:W3CDTF">2026-08-13T13:03:00Z</dcterms:created>
  <dcterms:modified xsi:type="dcterms:W3CDTF">2026-08-24T13:55:00Z</dcterms:modified>
</cp:coreProperties>
</file>